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A3" w:rsidRDefault="00CD2B60">
      <w:pPr>
        <w:pStyle w:val="Assunto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CONTRATO DE PRESTAÇÃO DE SERVIÇOS DE SUPORTE TECNOLÓGICO DO SOFTWARE APLICATIVO DE CONTROLE DE RECEITAS DE ANUIDADES E TAXAS </w:t>
      </w:r>
      <w:proofErr w:type="gramStart"/>
      <w:r>
        <w:rPr>
          <w:color w:val="000000" w:themeColor="text1" w:themeShade="80"/>
        </w:rPr>
        <w:t>DENOMINADO</w:t>
      </w:r>
      <w:proofErr w:type="gramEnd"/>
      <w:r>
        <w:rPr>
          <w:color w:val="000000" w:themeColor="text1" w:themeShade="80"/>
        </w:rPr>
        <w:t xml:space="preserve"> </w:t>
      </w:r>
      <w:r>
        <w:rPr>
          <w:b/>
          <w:color w:val="000000" w:themeColor="text1" w:themeShade="80"/>
        </w:rPr>
        <w:t>INCORPWARE</w:t>
      </w:r>
      <w:r>
        <w:rPr>
          <w:b/>
          <w:color w:val="000000" w:themeColor="text1" w:themeShade="80"/>
          <w:vertAlign w:val="superscript"/>
        </w:rPr>
        <w:t>®</w:t>
      </w:r>
      <w:r>
        <w:rPr>
          <w:color w:val="000000" w:themeColor="text1" w:themeShade="80"/>
        </w:rPr>
        <w:t xml:space="preserve"> </w:t>
      </w:r>
      <w:r>
        <w:rPr>
          <w:b/>
          <w:color w:val="000000" w:themeColor="text1" w:themeShade="80"/>
        </w:rPr>
        <w:fldChar w:fldCharType="begin"/>
      </w:r>
      <w:r>
        <w:rPr>
          <w:b/>
          <w:color w:val="000000" w:themeColor="text1" w:themeShade="80"/>
        </w:rPr>
        <w:instrText xml:space="preserve"> MERGEFIELD versaoincorpware </w:instrText>
      </w:r>
      <w:r>
        <w:rPr>
          <w:b/>
          <w:color w:val="000000" w:themeColor="text1" w:themeShade="80"/>
        </w:rPr>
        <w:fldChar w:fldCharType="separate"/>
      </w:r>
      <w:r>
        <w:rPr>
          <w:b/>
          <w:color w:val="000000" w:themeColor="text1" w:themeShade="80"/>
        </w:rPr>
        <w:t>Versão MSDE</w:t>
      </w:r>
      <w:r>
        <w:rPr>
          <w:b/>
          <w:color w:val="000000" w:themeColor="text1" w:themeShade="80"/>
        </w:rPr>
        <w:fldChar w:fldCharType="end"/>
      </w:r>
      <w:r>
        <w:rPr>
          <w:b/>
          <w:color w:val="000000" w:themeColor="text1" w:themeShade="80"/>
        </w:rPr>
        <w:t xml:space="preserve">, </w:t>
      </w:r>
      <w:r>
        <w:rPr>
          <w:color w:val="000000" w:themeColor="text1" w:themeShade="80"/>
        </w:rPr>
        <w:t xml:space="preserve">QUE ENTRE SI CELEBRAM, O </w:t>
      </w:r>
      <w:r>
        <w:rPr>
          <w:b/>
          <w:caps/>
          <w:color w:val="000000" w:themeColor="text1" w:themeShade="80"/>
        </w:rPr>
        <w:fldChar w:fldCharType="begin"/>
      </w:r>
      <w:r>
        <w:rPr>
          <w:b/>
          <w:caps/>
          <w:color w:val="000000" w:themeColor="text1" w:themeShade="80"/>
        </w:rPr>
        <w:instrText xml:space="preserve"> MERGEFIELD nomecontratante </w:instrText>
      </w:r>
      <w:r>
        <w:rPr>
          <w:b/>
          <w:caps/>
          <w:color w:val="000000" w:themeColor="text1" w:themeShade="80"/>
        </w:rPr>
        <w:fldChar w:fldCharType="separate"/>
      </w:r>
      <w:r>
        <w:rPr>
          <w:b/>
          <w:caps/>
          <w:color w:val="000000" w:themeColor="text1" w:themeShade="80"/>
        </w:rPr>
        <w:t>CONSELHO REGIONAL DE NUTRICIONISTAS - 2ª REGIÃO</w:t>
      </w:r>
      <w:r>
        <w:rPr>
          <w:b/>
          <w:caps/>
          <w:color w:val="000000" w:themeColor="text1" w:themeShade="80"/>
        </w:rPr>
        <w:fldChar w:fldCharType="end"/>
      </w:r>
      <w:r>
        <w:rPr>
          <w:b/>
          <w:caps/>
          <w:color w:val="000000" w:themeColor="text1" w:themeShade="80"/>
        </w:rPr>
        <w:t xml:space="preserve"> - </w:t>
      </w:r>
      <w:r>
        <w:rPr>
          <w:b/>
          <w:caps/>
          <w:color w:val="000000" w:themeColor="text1" w:themeShade="80"/>
        </w:rPr>
        <w:fldChar w:fldCharType="begin"/>
      </w:r>
      <w:r>
        <w:rPr>
          <w:b/>
          <w:caps/>
          <w:color w:val="000000" w:themeColor="text1" w:themeShade="80"/>
        </w:rPr>
        <w:instrText xml:space="preserve"> MERGEFIELD siglacontratante </w:instrText>
      </w:r>
      <w:r>
        <w:rPr>
          <w:b/>
          <w:caps/>
          <w:color w:val="000000" w:themeColor="text1" w:themeShade="80"/>
        </w:rPr>
        <w:fldChar w:fldCharType="separate"/>
      </w:r>
      <w:r>
        <w:rPr>
          <w:b/>
          <w:caps/>
          <w:color w:val="000000" w:themeColor="text1" w:themeShade="80"/>
        </w:rPr>
        <w:t>CRN-2</w:t>
      </w:r>
      <w:r>
        <w:rPr>
          <w:b/>
          <w:caps/>
          <w:color w:val="000000" w:themeColor="text1" w:themeShade="80"/>
        </w:rPr>
        <w:fldChar w:fldCharType="end"/>
      </w:r>
      <w:r>
        <w:rPr>
          <w:color w:val="000000" w:themeColor="text1" w:themeShade="80"/>
        </w:rPr>
        <w:t xml:space="preserve"> E A SOCIEDADE EMPRESÁRIA INCORP TECHNOLOGY INFORMÁTICA LTDA, PARA OS FINS QUE ESPECIFICA.</w:t>
      </w:r>
    </w:p>
    <w:p w:rsidR="00B931A3" w:rsidRDefault="00CD2B60">
      <w:pPr>
        <w:spacing w:after="360" w:line="300" w:lineRule="exact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Por este instrumento particular de contrato, o </w:t>
      </w:r>
      <w:r>
        <w:rPr>
          <w:b/>
          <w:color w:val="000000" w:themeColor="text1" w:themeShade="80"/>
        </w:rPr>
        <w:fldChar w:fldCharType="begin"/>
      </w:r>
      <w:r>
        <w:rPr>
          <w:b/>
          <w:color w:val="000000" w:themeColor="text1" w:themeShade="80"/>
        </w:rPr>
        <w:instrText xml:space="preserve"> MERGEFIELD nomecontratante </w:instrText>
      </w:r>
      <w:r>
        <w:rPr>
          <w:b/>
          <w:color w:val="000000" w:themeColor="text1" w:themeShade="80"/>
        </w:rPr>
        <w:fldChar w:fldCharType="separate"/>
      </w:r>
      <w:r>
        <w:rPr>
          <w:b/>
          <w:color w:val="000000" w:themeColor="text1" w:themeShade="80"/>
        </w:rPr>
        <w:t>CONSELHO REGIONAL DE NUTRICIONISTAS - 2ª REGIÃO</w:t>
      </w:r>
      <w:r>
        <w:rPr>
          <w:b/>
          <w:color w:val="000000" w:themeColor="text1" w:themeShade="80"/>
        </w:rPr>
        <w:fldChar w:fldCharType="end"/>
      </w:r>
      <w:r>
        <w:rPr>
          <w:color w:val="000000" w:themeColor="text1" w:themeShade="80"/>
        </w:rPr>
        <w:t xml:space="preserve"> </w:t>
      </w:r>
      <w:r>
        <w:rPr>
          <w:b/>
          <w:color w:val="000000" w:themeColor="text1" w:themeShade="80"/>
        </w:rPr>
        <w:t xml:space="preserve">- </w:t>
      </w:r>
      <w:r>
        <w:rPr>
          <w:b/>
          <w:color w:val="000000" w:themeColor="text1" w:themeShade="80"/>
        </w:rPr>
        <w:fldChar w:fldCharType="begin"/>
      </w:r>
      <w:r>
        <w:rPr>
          <w:b/>
          <w:color w:val="000000" w:themeColor="text1" w:themeShade="80"/>
        </w:rPr>
        <w:instrText xml:space="preserve"> MERGEFIELD siglacontratante </w:instrText>
      </w:r>
      <w:r>
        <w:rPr>
          <w:b/>
          <w:color w:val="000000" w:themeColor="text1" w:themeShade="80"/>
        </w:rPr>
        <w:fldChar w:fldCharType="separate"/>
      </w:r>
      <w:r>
        <w:rPr>
          <w:b/>
          <w:color w:val="000000" w:themeColor="text1" w:themeShade="80"/>
        </w:rPr>
        <w:t>CRN-2</w:t>
      </w:r>
      <w:r>
        <w:rPr>
          <w:b/>
          <w:color w:val="000000" w:themeColor="text1" w:themeShade="80"/>
        </w:rPr>
        <w:fldChar w:fldCharType="end"/>
      </w:r>
      <w:r>
        <w:rPr>
          <w:color w:val="000000" w:themeColor="text1" w:themeShade="80"/>
        </w:rPr>
        <w:t xml:space="preserve">, inscrito do CNPJ sob o nº 87.070.843/0001-42, com sede na </w:t>
      </w: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MERGEFIELD endcontratante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t xml:space="preserve">Av. Taquara, nº. </w:t>
      </w:r>
      <w:proofErr w:type="gramStart"/>
      <w:r>
        <w:rPr>
          <w:color w:val="000000" w:themeColor="text1" w:themeShade="80"/>
        </w:rPr>
        <w:t>586 - Sala 503 - Petrópolis</w:t>
      </w:r>
      <w:proofErr w:type="gramEnd"/>
      <w:r>
        <w:rPr>
          <w:color w:val="000000" w:themeColor="text1" w:themeShade="80"/>
        </w:rPr>
        <w:t xml:space="preserve"> - Porto Alegre-RS CEP: 90460-210</w:t>
      </w:r>
      <w:r>
        <w:rPr>
          <w:color w:val="000000" w:themeColor="text1" w:themeShade="80"/>
        </w:rPr>
        <w:fldChar w:fldCharType="end"/>
      </w:r>
      <w:r>
        <w:rPr>
          <w:color w:val="000000" w:themeColor="text1" w:themeShade="80"/>
        </w:rPr>
        <w:t xml:space="preserve">, doravante denominado de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 xml:space="preserve">, neste ato representado por </w:t>
      </w: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IF </w:instrText>
      </w: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MERGEFIELD sexorepresentante1_F_ou_M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instrText>F</w:instrText>
      </w:r>
      <w:r>
        <w:rPr>
          <w:color w:val="000000" w:themeColor="text1" w:themeShade="80"/>
        </w:rPr>
        <w:fldChar w:fldCharType="end"/>
      </w:r>
      <w:r>
        <w:rPr>
          <w:color w:val="000000" w:themeColor="text1" w:themeShade="80"/>
        </w:rPr>
        <w:instrText xml:space="preserve"> = "F" "sua" "seu"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t>sua</w:t>
      </w:r>
      <w:r>
        <w:rPr>
          <w:color w:val="000000" w:themeColor="text1" w:themeShade="80"/>
        </w:rPr>
        <w:fldChar w:fldCharType="end"/>
      </w:r>
      <w:r>
        <w:rPr>
          <w:color w:val="000000" w:themeColor="text1" w:themeShade="80"/>
        </w:rPr>
        <w:t xml:space="preserve"> </w:t>
      </w: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MERGEFIELD cargorepresentante1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t>Presidente</w:t>
      </w:r>
      <w:r>
        <w:rPr>
          <w:color w:val="000000" w:themeColor="text1" w:themeShade="80"/>
        </w:rPr>
        <w:fldChar w:fldCharType="end"/>
      </w:r>
      <w:r>
        <w:rPr>
          <w:color w:val="000000" w:themeColor="text1" w:themeShade="80"/>
        </w:rPr>
        <w:t xml:space="preserve"> </w:t>
      </w:r>
      <w:r>
        <w:rPr>
          <w:b/>
          <w:color w:val="000000" w:themeColor="text1" w:themeShade="80"/>
        </w:rPr>
        <w:fldChar w:fldCharType="begin"/>
      </w:r>
      <w:r>
        <w:rPr>
          <w:b/>
          <w:color w:val="000000" w:themeColor="text1" w:themeShade="80"/>
        </w:rPr>
        <w:instrText xml:space="preserve"> MERGEFIELD nomerepresentante1 </w:instrText>
      </w:r>
      <w:r>
        <w:rPr>
          <w:b/>
          <w:color w:val="000000" w:themeColor="text1" w:themeShade="80"/>
        </w:rPr>
        <w:fldChar w:fldCharType="separate"/>
      </w:r>
      <w:r>
        <w:rPr>
          <w:b/>
          <w:color w:val="000000" w:themeColor="text1" w:themeShade="80"/>
        </w:rPr>
        <w:t>Dra. Jacira Conceição dos Santos</w:t>
      </w:r>
      <w:r>
        <w:rPr>
          <w:b/>
          <w:color w:val="000000" w:themeColor="text1" w:themeShade="80"/>
        </w:rPr>
        <w:fldChar w:fldCharType="end"/>
      </w:r>
      <w:r>
        <w:rPr>
          <w:color w:val="000000" w:themeColor="text1" w:themeShade="80"/>
        </w:rPr>
        <w:t xml:space="preserve">, brasileira, nutricionista, </w:t>
      </w: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IF </w:instrText>
      </w: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MERGEFIELD sexorepresentante1_F_ou_M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instrText>F</w:instrText>
      </w:r>
      <w:r>
        <w:rPr>
          <w:color w:val="000000" w:themeColor="text1" w:themeShade="80"/>
        </w:rPr>
        <w:fldChar w:fldCharType="end"/>
      </w:r>
      <w:r>
        <w:rPr>
          <w:color w:val="000000" w:themeColor="text1" w:themeShade="80"/>
        </w:rPr>
        <w:instrText xml:space="preserve"> = "F" "portadora" "portador"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t>portadora</w:t>
      </w:r>
      <w:r>
        <w:rPr>
          <w:color w:val="000000" w:themeColor="text1" w:themeShade="80"/>
        </w:rPr>
        <w:fldChar w:fldCharType="end"/>
      </w:r>
      <w:r>
        <w:rPr>
          <w:color w:val="000000" w:themeColor="text1" w:themeShade="80"/>
        </w:rPr>
        <w:t xml:space="preserve"> da Cédula de Identidade nº. </w:t>
      </w: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MERGEFIELD rgrepresentante1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t>1011752845, expedida pelo SSP/RS</w:t>
      </w:r>
      <w:r>
        <w:rPr>
          <w:color w:val="000000" w:themeColor="text1" w:themeShade="80"/>
        </w:rPr>
        <w:fldChar w:fldCharType="end"/>
      </w:r>
      <w:r>
        <w:rPr>
          <w:color w:val="000000" w:themeColor="text1" w:themeShade="80"/>
        </w:rPr>
        <w:t xml:space="preserve">, </w:t>
      </w: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IF </w:instrText>
      </w: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MERGEFIELD sexorepresentante1_F_ou_M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instrText>F</w:instrText>
      </w:r>
      <w:r>
        <w:rPr>
          <w:color w:val="000000" w:themeColor="text1" w:themeShade="80"/>
        </w:rPr>
        <w:fldChar w:fldCharType="end"/>
      </w:r>
      <w:r>
        <w:rPr>
          <w:color w:val="000000" w:themeColor="text1" w:themeShade="80"/>
        </w:rPr>
        <w:instrText xml:space="preserve"> = "F" "inscrita" "inscrito"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t>inscrita</w:t>
      </w:r>
      <w:r>
        <w:rPr>
          <w:color w:val="000000" w:themeColor="text1" w:themeShade="80"/>
        </w:rPr>
        <w:fldChar w:fldCharType="end"/>
      </w:r>
      <w:r>
        <w:rPr>
          <w:color w:val="000000" w:themeColor="text1" w:themeShade="80"/>
        </w:rPr>
        <w:t xml:space="preserve"> no CPF sob o nº. 185.759.430-49, inscrita no CRN-2 sob o nº. 0091 e pela Tesoureira </w:t>
      </w:r>
      <w:r>
        <w:rPr>
          <w:b/>
          <w:color w:val="000000" w:themeColor="text1" w:themeShade="80"/>
        </w:rPr>
        <w:t xml:space="preserve">Dra. Luciana Martins </w:t>
      </w:r>
      <w:proofErr w:type="spellStart"/>
      <w:r>
        <w:rPr>
          <w:b/>
          <w:color w:val="000000" w:themeColor="text1" w:themeShade="80"/>
        </w:rPr>
        <w:t>Titze</w:t>
      </w:r>
      <w:proofErr w:type="spellEnd"/>
      <w:r>
        <w:rPr>
          <w:b/>
          <w:color w:val="000000" w:themeColor="text1" w:themeShade="80"/>
        </w:rPr>
        <w:t xml:space="preserve"> </w:t>
      </w:r>
      <w:proofErr w:type="spellStart"/>
      <w:r>
        <w:rPr>
          <w:b/>
          <w:color w:val="000000" w:themeColor="text1" w:themeShade="80"/>
        </w:rPr>
        <w:t>Hessel</w:t>
      </w:r>
      <w:proofErr w:type="spellEnd"/>
      <w:r>
        <w:rPr>
          <w:color w:val="000000" w:themeColor="text1" w:themeShade="80"/>
          <w:highlight w:val="yellow"/>
        </w:rPr>
        <w:fldChar w:fldCharType="begin"/>
      </w:r>
      <w:r>
        <w:rPr>
          <w:color w:val="000000" w:themeColor="text1" w:themeShade="80"/>
          <w:highlight w:val="yellow"/>
        </w:rPr>
        <w:instrText xml:space="preserve"> MERGEFIELD "cpfrepresentante2" </w:instrText>
      </w:r>
      <w:r>
        <w:rPr>
          <w:color w:val="000000" w:themeColor="text1" w:themeShade="80"/>
          <w:highlight w:val="yellow"/>
        </w:rPr>
        <w:fldChar w:fldCharType="end"/>
      </w:r>
      <w:r>
        <w:rPr>
          <w:color w:val="000000" w:themeColor="text1" w:themeShade="80"/>
        </w:rPr>
        <w:t>, brasileira, nutricionista, portadora da Carteira de</w:t>
      </w:r>
      <w:proofErr w:type="gramStart"/>
      <w:r>
        <w:rPr>
          <w:color w:val="000000" w:themeColor="text1" w:themeShade="80"/>
        </w:rPr>
        <w:t xml:space="preserve">  </w:t>
      </w:r>
      <w:proofErr w:type="gramEnd"/>
      <w:r>
        <w:rPr>
          <w:color w:val="000000" w:themeColor="text1" w:themeShade="80"/>
        </w:rPr>
        <w:t xml:space="preserve">Identidade nº. 8069899196, expedida pela SSP/RS, CPF nº. 392.096.529-91, inscrita no CRN-2 sob o nº. 1735, residentes e domiciliadas nesta capital, e do outro lado, na qualidade de </w:t>
      </w:r>
      <w:r>
        <w:rPr>
          <w:b/>
          <w:color w:val="000000" w:themeColor="text1" w:themeShade="80"/>
        </w:rPr>
        <w:t>Contratada</w:t>
      </w:r>
      <w:r>
        <w:rPr>
          <w:color w:val="000000" w:themeColor="text1" w:themeShade="80"/>
        </w:rPr>
        <w:t xml:space="preserve">, a sociedade empresária </w:t>
      </w:r>
      <w:r>
        <w:rPr>
          <w:b/>
          <w:color w:val="000000" w:themeColor="text1" w:themeShade="80"/>
        </w:rPr>
        <w:t>INCORP TECHNOLOGY INFORMÁTICA LTDA.</w:t>
      </w:r>
      <w:r>
        <w:rPr>
          <w:color w:val="000000" w:themeColor="text1" w:themeShade="80"/>
        </w:rPr>
        <w:t xml:space="preserve">, inscrita no C.N.P.J. </w:t>
      </w:r>
      <w:proofErr w:type="gramStart"/>
      <w:r>
        <w:rPr>
          <w:color w:val="000000" w:themeColor="text1" w:themeShade="80"/>
        </w:rPr>
        <w:t>sob</w:t>
      </w:r>
      <w:proofErr w:type="gramEnd"/>
      <w:r>
        <w:rPr>
          <w:color w:val="000000" w:themeColor="text1" w:themeShade="80"/>
        </w:rPr>
        <w:t xml:space="preserve"> o nº. 41.069.964/0001-73, com sede na Rua Djalma Farias, nº. </w:t>
      </w:r>
      <w:proofErr w:type="gramStart"/>
      <w:r>
        <w:rPr>
          <w:color w:val="000000" w:themeColor="text1" w:themeShade="80"/>
        </w:rPr>
        <w:t>241, Bairro</w:t>
      </w:r>
      <w:proofErr w:type="gramEnd"/>
      <w:r>
        <w:rPr>
          <w:color w:val="000000" w:themeColor="text1" w:themeShade="80"/>
        </w:rPr>
        <w:t xml:space="preserve"> Torreão, Recife - PE, neste ato representada por seu Sócio-Gerente, </w:t>
      </w:r>
      <w:r>
        <w:rPr>
          <w:b/>
          <w:color w:val="000000" w:themeColor="text1" w:themeShade="80"/>
        </w:rPr>
        <w:t>Mauro Farah</w:t>
      </w:r>
      <w:r>
        <w:rPr>
          <w:color w:val="000000" w:themeColor="text1" w:themeShade="80"/>
        </w:rPr>
        <w:t xml:space="preserve">, portador da Cédula de Identidade nº 3.100.124 SDS-PE e inscrito no CPF sob o nº. 695.921.014-34, residente e domiciliado em Recife-PE, </w:t>
      </w:r>
      <w:proofErr w:type="gramStart"/>
      <w:r>
        <w:rPr>
          <w:color w:val="000000" w:themeColor="text1" w:themeShade="80"/>
        </w:rPr>
        <w:t>tem</w:t>
      </w:r>
      <w:proofErr w:type="gramEnd"/>
      <w:r>
        <w:rPr>
          <w:color w:val="000000" w:themeColor="text1" w:themeShade="80"/>
        </w:rPr>
        <w:t xml:space="preserve"> justos e acordados o presente contrato mediante cláusulas e condições a seguir:</w:t>
      </w:r>
    </w:p>
    <w:p w:rsidR="00B931A3" w:rsidRDefault="00CD2B60">
      <w:pPr>
        <w:pStyle w:val="Ttulo1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DO CONTRATO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 xml:space="preserve">Cláusula Primeira – </w:t>
      </w:r>
      <w:r>
        <w:rPr>
          <w:color w:val="000000" w:themeColor="text1" w:themeShade="80"/>
        </w:rPr>
        <w:t xml:space="preserve">O presente CONTRATO DE PRESTAÇÃO DE SERVIÇOS DE SUPORTE TECNOLÓGICO, será regido pela Lei 8.666/93 e suas alterações, </w:t>
      </w:r>
      <w:proofErr w:type="gramStart"/>
      <w:r>
        <w:rPr>
          <w:color w:val="000000" w:themeColor="text1" w:themeShade="80"/>
        </w:rPr>
        <w:t>sendo</w:t>
      </w:r>
      <w:proofErr w:type="gramEnd"/>
      <w:r>
        <w:rPr>
          <w:color w:val="000000" w:themeColor="text1" w:themeShade="80"/>
        </w:rPr>
        <w:t xml:space="preserve"> </w:t>
      </w:r>
      <w:proofErr w:type="gramStart"/>
      <w:r>
        <w:rPr>
          <w:color w:val="000000" w:themeColor="text1" w:themeShade="80"/>
        </w:rPr>
        <w:t>inexigível</w:t>
      </w:r>
      <w:proofErr w:type="gramEnd"/>
      <w:r>
        <w:rPr>
          <w:color w:val="000000" w:themeColor="text1" w:themeShade="80"/>
        </w:rPr>
        <w:t xml:space="preserve"> nesta hipótese o processo licitatório, com fundamento no inciso II, parágrafo primeiro do Art. 25, havendo plena dispensa de tal processo, atualizada pela Lei 9.648/98, conforme Declaração de Exclusividade de 10.01.2019 arquivada na Junta Comercial do Estado de Pernambuco - </w:t>
      </w:r>
      <w:r>
        <w:rPr>
          <w:b/>
          <w:bCs/>
          <w:color w:val="000000" w:themeColor="text1" w:themeShade="80"/>
        </w:rPr>
        <w:t>JUCEPE</w:t>
      </w:r>
      <w:r>
        <w:rPr>
          <w:color w:val="000000" w:themeColor="text1" w:themeShade="80"/>
        </w:rPr>
        <w:t xml:space="preserve">, em 11.01.2019 que declara ser a </w:t>
      </w:r>
      <w:r>
        <w:rPr>
          <w:b/>
          <w:bCs/>
          <w:color w:val="000000" w:themeColor="text1" w:themeShade="80"/>
        </w:rPr>
        <w:t xml:space="preserve">Contratada </w:t>
      </w:r>
      <w:r>
        <w:rPr>
          <w:color w:val="000000" w:themeColor="text1" w:themeShade="80"/>
        </w:rPr>
        <w:t xml:space="preserve">proprietária, produtora, distribuidora e prestadora de </w:t>
      </w:r>
      <w:r>
        <w:rPr>
          <w:color w:val="000000" w:themeColor="text1" w:themeShade="80"/>
        </w:rPr>
        <w:lastRenderedPageBreak/>
        <w:t xml:space="preserve">suporte tecnológico dos software  </w:t>
      </w:r>
      <w:r>
        <w:rPr>
          <w:b/>
          <w:bCs/>
          <w:color w:val="000000" w:themeColor="text1" w:themeShade="80"/>
        </w:rPr>
        <w:t>INCORPWARE</w:t>
      </w:r>
      <w:r>
        <w:rPr>
          <w:b/>
          <w:bCs/>
          <w:color w:val="000000" w:themeColor="text1" w:themeShade="80"/>
          <w:vertAlign w:val="superscript"/>
        </w:rPr>
        <w:t xml:space="preserve">® </w:t>
      </w:r>
      <w:r>
        <w:rPr>
          <w:color w:val="000000" w:themeColor="text1" w:themeShade="80"/>
        </w:rPr>
        <w:t xml:space="preserve">e </w:t>
      </w:r>
      <w:r>
        <w:rPr>
          <w:b/>
          <w:bCs/>
          <w:color w:val="000000" w:themeColor="text1" w:themeShade="80"/>
        </w:rPr>
        <w:t>INCORPNET</w:t>
      </w:r>
      <w:r>
        <w:rPr>
          <w:color w:val="000000" w:themeColor="text1" w:themeShade="80"/>
        </w:rPr>
        <w:t>, de acordo com o artigo 30 da Lei 8.666/93, parte integrante deste instrumento.</w:t>
      </w:r>
      <w:r>
        <w:rPr>
          <w:b/>
          <w:bCs/>
          <w:color w:val="000000" w:themeColor="text1" w:themeShade="80"/>
        </w:rPr>
        <w:t xml:space="preserve">  </w:t>
      </w:r>
    </w:p>
    <w:p w:rsidR="00B931A3" w:rsidRDefault="00CD2B60">
      <w:pPr>
        <w:pStyle w:val="Ttulo1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DO OBJETO 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 xml:space="preserve">Cláusula Segunda </w:t>
      </w:r>
      <w:r>
        <w:rPr>
          <w:color w:val="000000" w:themeColor="text1" w:themeShade="80"/>
        </w:rPr>
        <w:t xml:space="preserve">– Constitui objeto deste contrato a prestação de serviços de suporte tecnológico do software denominado </w:t>
      </w:r>
      <w:r>
        <w:rPr>
          <w:b/>
          <w:color w:val="000000" w:themeColor="text1" w:themeShade="80"/>
        </w:rPr>
        <w:t>INCORPWARE</w:t>
      </w:r>
      <w:r>
        <w:rPr>
          <w:b/>
          <w:color w:val="000000" w:themeColor="text1" w:themeShade="80"/>
          <w:vertAlign w:val="superscript"/>
        </w:rPr>
        <w:t>®</w:t>
      </w:r>
      <w:r>
        <w:rPr>
          <w:color w:val="000000" w:themeColor="text1" w:themeShade="80"/>
        </w:rPr>
        <w:t xml:space="preserve"> </w:t>
      </w:r>
      <w:r>
        <w:rPr>
          <w:b/>
          <w:color w:val="000000" w:themeColor="text1" w:themeShade="80"/>
        </w:rPr>
        <w:fldChar w:fldCharType="begin"/>
      </w:r>
      <w:r>
        <w:rPr>
          <w:b/>
          <w:color w:val="000000" w:themeColor="text1" w:themeShade="80"/>
        </w:rPr>
        <w:instrText xml:space="preserve"> MERGEFIELD versaoincorpware </w:instrText>
      </w:r>
      <w:r>
        <w:rPr>
          <w:b/>
          <w:color w:val="000000" w:themeColor="text1" w:themeShade="80"/>
        </w:rPr>
        <w:fldChar w:fldCharType="separate"/>
      </w:r>
      <w:r>
        <w:rPr>
          <w:b/>
          <w:color w:val="000000" w:themeColor="text1" w:themeShade="80"/>
        </w:rPr>
        <w:t>Versão MSDE</w:t>
      </w:r>
      <w:r>
        <w:rPr>
          <w:b/>
          <w:color w:val="000000" w:themeColor="text1" w:themeShade="80"/>
        </w:rPr>
        <w:fldChar w:fldCharType="end"/>
      </w:r>
      <w:r>
        <w:rPr>
          <w:b/>
          <w:color w:val="000000" w:themeColor="text1" w:themeShade="80"/>
        </w:rPr>
        <w:t>,</w:t>
      </w:r>
      <w:r>
        <w:rPr>
          <w:color w:val="000000" w:themeColor="text1" w:themeShade="80"/>
        </w:rPr>
        <w:t xml:space="preserve"> instalada na rede do Contratante</w:t>
      </w:r>
      <w:r>
        <w:rPr>
          <w:b/>
          <w:color w:val="000000" w:themeColor="text1" w:themeShade="80"/>
        </w:rPr>
        <w:t xml:space="preserve">, </w:t>
      </w:r>
      <w:r>
        <w:rPr>
          <w:color w:val="000000" w:themeColor="text1" w:themeShade="80"/>
        </w:rPr>
        <w:t>destinado ao controle de receitas de anuidades, taxas e acréscimos legais do Contratante.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 xml:space="preserve">Cláusula Terceira – </w:t>
      </w:r>
      <w:r>
        <w:rPr>
          <w:color w:val="000000" w:themeColor="text1" w:themeShade="80"/>
        </w:rPr>
        <w:t xml:space="preserve">O licenciamento definitivo do direito de uso do Software </w:t>
      </w:r>
      <w:r>
        <w:rPr>
          <w:b/>
          <w:color w:val="000000" w:themeColor="text1" w:themeShade="80"/>
        </w:rPr>
        <w:t>INCORPWARE</w:t>
      </w:r>
      <w:r>
        <w:rPr>
          <w:b/>
          <w:color w:val="000000" w:themeColor="text1" w:themeShade="80"/>
          <w:vertAlign w:val="superscript"/>
        </w:rPr>
        <w:t>®</w:t>
      </w:r>
      <w:r>
        <w:rPr>
          <w:color w:val="000000" w:themeColor="text1" w:themeShade="80"/>
        </w:rPr>
        <w:t xml:space="preserve"> </w:t>
      </w:r>
      <w:r>
        <w:rPr>
          <w:b/>
          <w:color w:val="000000" w:themeColor="text1" w:themeShade="80"/>
        </w:rPr>
        <w:fldChar w:fldCharType="begin"/>
      </w:r>
      <w:r>
        <w:rPr>
          <w:b/>
          <w:color w:val="000000" w:themeColor="text1" w:themeShade="80"/>
        </w:rPr>
        <w:instrText xml:space="preserve"> MERGEFIELD versaoincorpware </w:instrText>
      </w:r>
      <w:r>
        <w:rPr>
          <w:b/>
          <w:color w:val="000000" w:themeColor="text1" w:themeShade="80"/>
        </w:rPr>
        <w:fldChar w:fldCharType="separate"/>
      </w:r>
      <w:r>
        <w:rPr>
          <w:b/>
          <w:color w:val="000000" w:themeColor="text1" w:themeShade="80"/>
        </w:rPr>
        <w:t>Versão MSDE</w:t>
      </w:r>
      <w:r>
        <w:rPr>
          <w:b/>
          <w:color w:val="000000" w:themeColor="text1" w:themeShade="80"/>
        </w:rPr>
        <w:fldChar w:fldCharType="end"/>
      </w:r>
      <w:r>
        <w:rPr>
          <w:b/>
          <w:color w:val="000000" w:themeColor="text1" w:themeShade="80"/>
        </w:rPr>
        <w:t>,</w:t>
      </w:r>
      <w:r>
        <w:rPr>
          <w:color w:val="000000" w:themeColor="text1" w:themeShade="80"/>
        </w:rPr>
        <w:t xml:space="preserve"> foi concedido pela </w:t>
      </w:r>
      <w:r>
        <w:rPr>
          <w:b/>
          <w:color w:val="000000" w:themeColor="text1" w:themeShade="80"/>
        </w:rPr>
        <w:t>Contratada</w:t>
      </w:r>
      <w:r>
        <w:rPr>
          <w:color w:val="000000" w:themeColor="text1" w:themeShade="80"/>
        </w:rPr>
        <w:t xml:space="preserve"> ao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 xml:space="preserve"> para seu uso exclusivo em sua rede de computadores, conforme contratos firmados em 28.10.2005, 05.12.2005, 16.01.2006, 16.04.2007, 21.11.2007, 31.01.2011 e em 30.01.2015 firmados entre as partes.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 xml:space="preserve">Cláusula Quarta </w:t>
      </w:r>
      <w:r>
        <w:rPr>
          <w:color w:val="000000" w:themeColor="text1" w:themeShade="80"/>
        </w:rPr>
        <w:t>– Pela utilização e ou operação do Sistema</w:t>
      </w:r>
      <w:r>
        <w:rPr>
          <w:b/>
          <w:color w:val="000000" w:themeColor="text1" w:themeShade="80"/>
        </w:rPr>
        <w:t xml:space="preserve"> INCORPWARE</w:t>
      </w:r>
      <w:r>
        <w:rPr>
          <w:b/>
          <w:color w:val="000000" w:themeColor="text1" w:themeShade="80"/>
          <w:vertAlign w:val="superscript"/>
        </w:rPr>
        <w:t>®</w:t>
      </w:r>
      <w:r>
        <w:rPr>
          <w:color w:val="000000" w:themeColor="text1" w:themeShade="80"/>
        </w:rPr>
        <w:t xml:space="preserve"> </w:t>
      </w:r>
      <w:r>
        <w:rPr>
          <w:b/>
          <w:color w:val="000000" w:themeColor="text1" w:themeShade="80"/>
        </w:rPr>
        <w:fldChar w:fldCharType="begin"/>
      </w:r>
      <w:r>
        <w:rPr>
          <w:b/>
          <w:color w:val="000000" w:themeColor="text1" w:themeShade="80"/>
        </w:rPr>
        <w:instrText xml:space="preserve"> MERGEFIELD versaoincorpware </w:instrText>
      </w:r>
      <w:r>
        <w:rPr>
          <w:b/>
          <w:color w:val="000000" w:themeColor="text1" w:themeShade="80"/>
        </w:rPr>
        <w:fldChar w:fldCharType="separate"/>
      </w:r>
      <w:r>
        <w:rPr>
          <w:b/>
          <w:color w:val="000000" w:themeColor="text1" w:themeShade="80"/>
        </w:rPr>
        <w:t>Versão MSDE</w:t>
      </w:r>
      <w:r>
        <w:rPr>
          <w:b/>
          <w:color w:val="000000" w:themeColor="text1" w:themeShade="80"/>
        </w:rPr>
        <w:fldChar w:fldCharType="end"/>
      </w:r>
      <w:r>
        <w:rPr>
          <w:b/>
          <w:color w:val="000000" w:themeColor="text1" w:themeShade="80"/>
        </w:rPr>
        <w:t>,</w:t>
      </w:r>
      <w:r>
        <w:rPr>
          <w:color w:val="000000" w:themeColor="text1" w:themeShade="80"/>
        </w:rPr>
        <w:t xml:space="preserve"> mediante execução dos seus programas e entrada de dados, o </w:t>
      </w:r>
      <w:r>
        <w:rPr>
          <w:b/>
          <w:color w:val="000000" w:themeColor="text1" w:themeShade="80"/>
        </w:rPr>
        <w:t xml:space="preserve">Contratante </w:t>
      </w:r>
      <w:r>
        <w:rPr>
          <w:color w:val="000000" w:themeColor="text1" w:themeShade="80"/>
        </w:rPr>
        <w:t>obterá as seguintes informações e controles:</w:t>
      </w:r>
    </w:p>
    <w:p w:rsidR="00B931A3" w:rsidRDefault="00CD2B60">
      <w:pPr>
        <w:pStyle w:val="Lista1"/>
        <w:spacing w:line="320" w:lineRule="exact"/>
        <w:jc w:val="left"/>
        <w:rPr>
          <w:color w:val="000000" w:themeColor="text1" w:themeShade="80"/>
        </w:rPr>
      </w:pPr>
      <w:r>
        <w:rPr>
          <w:color w:val="000000" w:themeColor="text1" w:themeShade="80"/>
        </w:rPr>
        <w:t>CADASTRO DOS INSCRITOS E ENTIDADES AFINS: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Mantém a base de dados referente a todos os profissionais e empresas registradas, contendo:</w:t>
      </w:r>
    </w:p>
    <w:p w:rsidR="00B931A3" w:rsidRDefault="00B931A3">
      <w:pPr>
        <w:pStyle w:val="Lista2"/>
        <w:spacing w:line="320" w:lineRule="exact"/>
        <w:ind w:left="0" w:firstLine="0"/>
        <w:rPr>
          <w:color w:val="000000" w:themeColor="text1" w:themeShade="80"/>
        </w:rPr>
      </w:pP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Vários endereços, telefones, e-mail e outras formas de contato;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Histórico das alterações de endereços;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Foto digitalizada, dados pessoais e dados da empresa;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Currículo completo da vida acadêmica e profissional, destacando as áreas de atuação;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Responsável técnico;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Capital Social;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Dirigentes do Conselho.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Controla a situação dos registros junto ao Conselho: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Pedido de inscrição, transferência, suspensão e cancelamento;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Vencimento e prorrogação de inscrição provisória;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Datas de registros e atualizações.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lastRenderedPageBreak/>
        <w:t>Emissão da carteira de identificação profissional;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Emissão de Certidão e Atestado;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Emissão de etiquetas para mala-direta;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Criação de relatórios pelo usuário;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Relatórios em várias ordenações (numérica, alfabética, Estado, Município, data, etc.);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Transferência de informações eletronicamente</w:t>
      </w:r>
      <w:proofErr w:type="gramStart"/>
      <w:r>
        <w:rPr>
          <w:color w:val="000000" w:themeColor="text1" w:themeShade="80"/>
        </w:rPr>
        <w:t>, via</w:t>
      </w:r>
      <w:proofErr w:type="gramEnd"/>
      <w:r>
        <w:rPr>
          <w:color w:val="000000" w:themeColor="text1" w:themeShade="80"/>
        </w:rPr>
        <w:t xml:space="preserve"> modem, entre os Regionais e também com o Federal;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Totais e estatística dos profissionais cadastrados;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Fornece suporte a eleição dos dirigentes do Conselho provendo listagem de eleitores por secção de votação, registro de justificativa de ausência e cobrança de multas eleitorais para os que deixaram de votar.</w:t>
      </w:r>
    </w:p>
    <w:p w:rsidR="00B931A3" w:rsidRDefault="00CD2B60">
      <w:pPr>
        <w:pStyle w:val="Lista1"/>
        <w:spacing w:line="320" w:lineRule="exact"/>
        <w:ind w:left="732" w:firstLine="228"/>
        <w:rPr>
          <w:color w:val="000000" w:themeColor="text1" w:themeShade="80"/>
        </w:rPr>
      </w:pPr>
      <w:r>
        <w:rPr>
          <w:color w:val="000000" w:themeColor="text1" w:themeShade="80"/>
        </w:rPr>
        <w:t>CONTROLE FINANCEIRO – COBRANÇA E ARRECADAÇÃO: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Tabela de valores das anuidades: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Faixas de capital de pessoa jurídica;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Proporcionalidades;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Conversões entre unidades monetárias (UFIR, INPC, R$, etc.).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Cobrança das anuidades constantes em tabela de valores;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Emissão de extrato detalhado dos débitos;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Emissão de cartas de cobrança;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Calcula juros, multa e correção monetária automaticamente a partir da data de cobrança;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Negocia parcelamentos sem limites de parcelas;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Gera e edita “Instrumento Particular de Termo de Compromisso de Pagamento de Dívida e Demais Avenças”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Permite concessão de descontos;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Cobrança de taxas;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Emissão de recibo de pagamento;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Emissão de Guia de cobrança (boleto bancário) com código de barras ou em formulário </w:t>
      </w:r>
      <w:proofErr w:type="spellStart"/>
      <w:r>
        <w:rPr>
          <w:color w:val="000000" w:themeColor="text1" w:themeShade="80"/>
        </w:rPr>
        <w:t>pré</w:t>
      </w:r>
      <w:proofErr w:type="spellEnd"/>
      <w:r>
        <w:rPr>
          <w:color w:val="000000" w:themeColor="text1" w:themeShade="80"/>
        </w:rPr>
        <w:t xml:space="preserve"> Impresso (padrão CNAB);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Emite para apenas uma ou várias anuidades;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Parcelado ou cota única;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Caso pago </w:t>
      </w:r>
      <w:proofErr w:type="gramStart"/>
      <w:r>
        <w:rPr>
          <w:color w:val="000000" w:themeColor="text1" w:themeShade="80"/>
        </w:rPr>
        <w:t>a</w:t>
      </w:r>
      <w:proofErr w:type="gramEnd"/>
      <w:r>
        <w:rPr>
          <w:color w:val="000000" w:themeColor="text1" w:themeShade="80"/>
        </w:rPr>
        <w:t xml:space="preserve"> primeira parcela, emite as demais.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Integrado com o sistema de cobrança bancário: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lastRenderedPageBreak/>
        <w:t>Gera arquivo dos profissionais a serem cobrados pelo banco, onde, dependendo do convênio, o próprio banco emite e envia as guias;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Processa arquivo do banco informando os profissionais que pagaram, efetuando a baixa de pagamento automaticamente pelo número da guia.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Emite mapas de arrecadação: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Diário, Mensal, e Anual;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Contábil;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Cota-parte do Federal.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Débitos pagos no mês;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Demonstrativos dos débitos em aberto;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Mantém o histórico de pagamento;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Faz a cobrança das anuidades não pagas;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Consulta das Guias em Aberta e baixada.</w:t>
      </w:r>
    </w:p>
    <w:p w:rsidR="00B931A3" w:rsidRDefault="00CD2B60">
      <w:pPr>
        <w:pStyle w:val="Lista1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FISCALIZAÇÃO: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Cadastro de Fiscais;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Cadastro de Infrações;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Cadastro de sanções disciplinares;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Cadastro de fases de processos;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Classificação de processos;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Classificação de documentos e autos que compõem os processos;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Processo de Ação Fiscal;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Planejamento da Fiscalização;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Registro de demandas, visitas, vistorias, denúncias;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Definição das áreas geográficas de atuação do departamento de fiscalização;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Agendamentos e cronogramas de visitas fiscais com lançamento avulso ou em lote (Geração em lote de documentos fiscais a partir de critérios);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Utilização de critérios para geração em lote por localização geográfica, local de trabalho do profissional, periodicidade, rotina, área de atuação e por demanda;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Relatório com grade de planejamento por fiscal com classificação por CEP, para </w:t>
      </w:r>
      <w:proofErr w:type="gramStart"/>
      <w:r>
        <w:rPr>
          <w:color w:val="000000" w:themeColor="text1" w:themeShade="80"/>
        </w:rPr>
        <w:t>otimização</w:t>
      </w:r>
      <w:proofErr w:type="gramEnd"/>
      <w:r>
        <w:rPr>
          <w:color w:val="000000" w:themeColor="text1" w:themeShade="80"/>
        </w:rPr>
        <w:t xml:space="preserve"> das visitas fiscais;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Execução das Ações de Fiscalização;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Customização dos relatórios de visitas e vistorias fiscais;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Registro de questionários e formulários técnicos por área de atuação e natureza da empresa;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proofErr w:type="spellStart"/>
      <w:r>
        <w:rPr>
          <w:color w:val="000000" w:themeColor="text1" w:themeShade="80"/>
        </w:rPr>
        <w:lastRenderedPageBreak/>
        <w:t>Mesclagem</w:t>
      </w:r>
      <w:proofErr w:type="spellEnd"/>
      <w:r>
        <w:rPr>
          <w:color w:val="000000" w:themeColor="text1" w:themeShade="80"/>
        </w:rPr>
        <w:t xml:space="preserve"> das informações dos relatórios de visita com os questionários para montagem automática do Relatório Fiscal;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Geração de notificações e autos de infração em lote com base nas informações coletadas;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Abertura e acompanhamento de processos e disciplinares;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Integração com módulo financeiro para cobrança de multa disciplinar ou de infração, inclusive com o controle de dívida ativa;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Relatórios;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Lista de profissionais analítica por empresa;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Lista de registros com ilegalidade;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Mapa de produtividade dos fiscais;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Relatório de acompanhamento de processo;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Relatório do Fiscal por período;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Relatório Estatístico por Infração;</w:t>
      </w:r>
    </w:p>
    <w:p w:rsidR="00B931A3" w:rsidRDefault="00CD2B60">
      <w:pPr>
        <w:pStyle w:val="Lista3"/>
        <w:numPr>
          <w:ilvl w:val="0"/>
          <w:numId w:val="6"/>
        </w:numPr>
        <w:tabs>
          <w:tab w:val="left" w:pos="158"/>
        </w:tabs>
        <w:spacing w:line="320" w:lineRule="exact"/>
        <w:ind w:left="2938"/>
        <w:rPr>
          <w:color w:val="000000" w:themeColor="text1" w:themeShade="80"/>
        </w:rPr>
      </w:pPr>
      <w:r>
        <w:rPr>
          <w:color w:val="000000" w:themeColor="text1" w:themeShade="80"/>
        </w:rPr>
        <w:t>Registros de profissionais e empresas oriundas da Fiscalização;</w:t>
      </w:r>
    </w:p>
    <w:p w:rsidR="00B931A3" w:rsidRDefault="00B931A3">
      <w:pPr>
        <w:pStyle w:val="Lista3"/>
        <w:tabs>
          <w:tab w:val="left" w:pos="158"/>
        </w:tabs>
        <w:spacing w:line="320" w:lineRule="exact"/>
        <w:ind w:left="2520" w:firstLine="0"/>
        <w:rPr>
          <w:color w:val="000000" w:themeColor="text1" w:themeShade="80"/>
        </w:rPr>
      </w:pPr>
    </w:p>
    <w:p w:rsidR="00B931A3" w:rsidRDefault="00CD2B60">
      <w:pPr>
        <w:pStyle w:val="Lista1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DÍVIDA ATIVA: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Cadastros e Recursos;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Classificação de Dívidas Ativas com fase administrativa e execução fiscal;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Cadastro de modelos de carta de cobrança e notificações;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Cadastro de Comarcas;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Cadastro de tipos de vara;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Cadastro de andamentos da dívida ativa;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Notificação de profissionais e empresas;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Inscrição em dívida ativa de profissionais e empresas;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Execução fiscal;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Acompanhamento dos processos de dívida ativa;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Controle de processo administrativo da dívida ativa;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Controle de recebimento de notificações e </w:t>
      </w:r>
      <w:proofErr w:type="spellStart"/>
      <w:r>
        <w:rPr>
          <w:color w:val="000000" w:themeColor="text1" w:themeShade="80"/>
        </w:rPr>
        <w:t>AR’s</w:t>
      </w:r>
      <w:proofErr w:type="spellEnd"/>
      <w:r>
        <w:rPr>
          <w:color w:val="000000" w:themeColor="text1" w:themeShade="80"/>
        </w:rPr>
        <w:t>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Geração em lote de Notificações;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Geração em lote de dívida ativa;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Geração em lote de andamentos de processos na fiscalização;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Uso de código de barras nos processos para tramite a partir de leitor ótico;</w:t>
      </w:r>
    </w:p>
    <w:p w:rsidR="00B931A3" w:rsidRDefault="00CD2B60">
      <w:pPr>
        <w:pStyle w:val="Lista1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PROTOCOLO: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lastRenderedPageBreak/>
        <w:t>Controle geral de entrada, saída e tramitação de documentos;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Documentos de profissionais e empresas inscritas no conselho;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Documentos de cadastros gerais utilizados no conselho;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Criação e customização dos tipos de documentos;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Classificação de assuntos utilizados para cada tipo de documento, definindo requerimentos, gerando taxas de acordo com o assunto;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Criação de itens anexos que serão utilizados nos documentos;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Gerenciamentos de setores que serão utilizados na tramitação do protocolo;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Vinculação de dados de funcionários a setores e usuários </w:t>
      </w:r>
      <w:proofErr w:type="spellStart"/>
      <w:r>
        <w:rPr>
          <w:color w:val="000000" w:themeColor="text1" w:themeShade="80"/>
        </w:rPr>
        <w:t>logados</w:t>
      </w:r>
      <w:proofErr w:type="spellEnd"/>
      <w:r>
        <w:rPr>
          <w:color w:val="000000" w:themeColor="text1" w:themeShade="80"/>
        </w:rPr>
        <w:t xml:space="preserve"> no sistema;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Integração do controle de documentos com o processo de registro e demais setores;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Geração em lote de documentos;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Geração em lote de tramitação para registro de andamentos;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Utilização de leitor de código de barras para registros de protocolo;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Controle de tramitação de acordo com o setor do usuário;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Alertas de documentos enviados aguardando recebimento do setor de destino;</w:t>
      </w:r>
    </w:p>
    <w:p w:rsidR="00B931A3" w:rsidRDefault="00CD2B60">
      <w:pPr>
        <w:pStyle w:val="Lista1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SINCRONIZAÇÃO DA BASE DE DADOS: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Geração de Arquivo do Movimento Diário;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Exportação e Importação de Arquivos de Movimentos;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Rotina de Atualização de Arquivos de Movimentos entre Sede e </w:t>
      </w:r>
      <w:proofErr w:type="spellStart"/>
      <w:r>
        <w:rPr>
          <w:color w:val="000000" w:themeColor="text1" w:themeShade="80"/>
        </w:rPr>
        <w:t>Subsede</w:t>
      </w:r>
      <w:proofErr w:type="spellEnd"/>
      <w:r>
        <w:rPr>
          <w:color w:val="000000" w:themeColor="text1" w:themeShade="80"/>
        </w:rPr>
        <w:t>.</w:t>
      </w:r>
    </w:p>
    <w:p w:rsidR="00B931A3" w:rsidRDefault="00CD2B60">
      <w:pPr>
        <w:pStyle w:val="Lista1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OUTRAS CARACTERÍSTICAS:</w:t>
      </w:r>
    </w:p>
    <w:p w:rsidR="00B931A3" w:rsidRDefault="00CD2B60">
      <w:pPr>
        <w:pStyle w:val="Lista2"/>
        <w:spacing w:line="30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Configurações personalizadas;</w:t>
      </w:r>
    </w:p>
    <w:p w:rsidR="00B931A3" w:rsidRDefault="00CD2B60">
      <w:pPr>
        <w:pStyle w:val="Lista2"/>
        <w:spacing w:line="30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Controle de acesso através de senha;</w:t>
      </w:r>
    </w:p>
    <w:p w:rsidR="00B931A3" w:rsidRDefault="00CD2B60">
      <w:pPr>
        <w:pStyle w:val="Lista2"/>
        <w:spacing w:line="30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Help on-line;</w:t>
      </w:r>
    </w:p>
    <w:p w:rsidR="00B931A3" w:rsidRDefault="00CD2B60">
      <w:pPr>
        <w:pStyle w:val="Lista2"/>
        <w:spacing w:line="300" w:lineRule="exact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Funcionalidade para ambiente </w:t>
      </w:r>
      <w:proofErr w:type="spellStart"/>
      <w:r>
        <w:rPr>
          <w:color w:val="000000" w:themeColor="text1" w:themeShade="80"/>
        </w:rPr>
        <w:t>multi-usuário</w:t>
      </w:r>
      <w:proofErr w:type="spellEnd"/>
      <w:r>
        <w:rPr>
          <w:color w:val="000000" w:themeColor="text1" w:themeShade="80"/>
        </w:rPr>
        <w:t xml:space="preserve"> (rede);</w:t>
      </w:r>
    </w:p>
    <w:p w:rsidR="00B931A3" w:rsidRDefault="00CD2B60">
      <w:pPr>
        <w:pStyle w:val="Lista2"/>
        <w:spacing w:line="30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Recursos via internet;</w:t>
      </w:r>
    </w:p>
    <w:p w:rsidR="00B931A3" w:rsidRDefault="00CD2B60">
      <w:pPr>
        <w:pStyle w:val="Lista2"/>
        <w:spacing w:line="30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Linguagem de Programação: Delphi</w:t>
      </w:r>
    </w:p>
    <w:p w:rsidR="00B931A3" w:rsidRDefault="00CD2B60">
      <w:pPr>
        <w:pStyle w:val="Lista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Banco de Dados: MSDE da Microsoft.</w:t>
      </w:r>
    </w:p>
    <w:p w:rsidR="00B931A3" w:rsidRDefault="00CD2B60">
      <w:pPr>
        <w:pStyle w:val="Ttulo1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lastRenderedPageBreak/>
        <w:t>DOS RECURSOS DE HARDWARE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 xml:space="preserve">Cláusula Quinta – </w:t>
      </w:r>
      <w:r>
        <w:rPr>
          <w:color w:val="000000" w:themeColor="text1" w:themeShade="80"/>
        </w:rPr>
        <w:t xml:space="preserve">Os equipamentos e máquinas do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 xml:space="preserve"> deverão ter a configuração mínima ou superior conforme especificação seguinte:</w:t>
      </w:r>
    </w:p>
    <w:p w:rsidR="00B931A3" w:rsidRDefault="00CD2B60">
      <w:pPr>
        <w:tabs>
          <w:tab w:val="clear" w:pos="3402"/>
        </w:tabs>
        <w:spacing w:after="0" w:line="320" w:lineRule="exact"/>
        <w:ind w:left="1844" w:firstLine="708"/>
        <w:jc w:val="left"/>
        <w:rPr>
          <w:b/>
          <w:color w:val="000000" w:themeColor="text1" w:themeShade="80"/>
          <w:u w:val="single"/>
        </w:rPr>
      </w:pPr>
      <w:r>
        <w:rPr>
          <w:b/>
          <w:color w:val="000000" w:themeColor="text1" w:themeShade="80"/>
          <w:u w:val="single"/>
        </w:rPr>
        <w:t>SERVIDOR:</w:t>
      </w:r>
    </w:p>
    <w:p w:rsidR="00B931A3" w:rsidRDefault="00CD2B60">
      <w:pPr>
        <w:pStyle w:val="Marcador2"/>
        <w:numPr>
          <w:ilvl w:val="0"/>
          <w:numId w:val="0"/>
        </w:numPr>
        <w:spacing w:line="320" w:lineRule="exact"/>
        <w:ind w:left="2552"/>
        <w:rPr>
          <w:color w:val="000000" w:themeColor="text1" w:themeShade="80"/>
        </w:rPr>
      </w:pPr>
      <w:r>
        <w:rPr>
          <w:color w:val="000000" w:themeColor="text1" w:themeShade="80"/>
        </w:rPr>
        <w:t>- Processador Intel Xeon Dual-Core 1.6 GHz;</w:t>
      </w:r>
    </w:p>
    <w:p w:rsidR="00B931A3" w:rsidRDefault="00CD2B60">
      <w:pPr>
        <w:pStyle w:val="Marcador2"/>
        <w:numPr>
          <w:ilvl w:val="0"/>
          <w:numId w:val="0"/>
        </w:numPr>
        <w:spacing w:line="320" w:lineRule="exact"/>
        <w:ind w:left="2552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- Memória RAM </w:t>
      </w:r>
      <w:proofErr w:type="gramStart"/>
      <w:r>
        <w:rPr>
          <w:color w:val="000000" w:themeColor="text1" w:themeShade="80"/>
        </w:rPr>
        <w:t>4</w:t>
      </w:r>
      <w:proofErr w:type="gramEnd"/>
      <w:r>
        <w:rPr>
          <w:color w:val="000000" w:themeColor="text1" w:themeShade="80"/>
        </w:rPr>
        <w:t xml:space="preserve"> GB DDR2;</w:t>
      </w:r>
    </w:p>
    <w:p w:rsidR="00B931A3" w:rsidRDefault="00CD2B60">
      <w:pPr>
        <w:pStyle w:val="Marcador2"/>
        <w:numPr>
          <w:ilvl w:val="0"/>
          <w:numId w:val="0"/>
        </w:numPr>
        <w:spacing w:line="320" w:lineRule="exact"/>
        <w:ind w:left="2552"/>
        <w:rPr>
          <w:color w:val="000000" w:themeColor="text1" w:themeShade="80"/>
        </w:rPr>
      </w:pPr>
      <w:r>
        <w:rPr>
          <w:color w:val="000000" w:themeColor="text1" w:themeShade="80"/>
        </w:rPr>
        <w:t>- HD 160 GB Controladora SAS ou SATA;</w:t>
      </w:r>
    </w:p>
    <w:p w:rsidR="00B931A3" w:rsidRDefault="00CD2B60">
      <w:pPr>
        <w:pStyle w:val="Marcador2"/>
        <w:numPr>
          <w:ilvl w:val="0"/>
          <w:numId w:val="0"/>
        </w:numPr>
        <w:spacing w:line="320" w:lineRule="exact"/>
        <w:ind w:left="2552"/>
        <w:rPr>
          <w:color w:val="000000" w:themeColor="text1" w:themeShade="80"/>
        </w:rPr>
      </w:pPr>
      <w:r>
        <w:rPr>
          <w:color w:val="000000" w:themeColor="text1" w:themeShade="80"/>
        </w:rPr>
        <w:t>- Windows 2000 Server ou superior;</w:t>
      </w:r>
    </w:p>
    <w:p w:rsidR="00B931A3" w:rsidRDefault="00CD2B60">
      <w:pPr>
        <w:pStyle w:val="Marcador2"/>
        <w:numPr>
          <w:ilvl w:val="0"/>
          <w:numId w:val="0"/>
        </w:numPr>
        <w:spacing w:line="320" w:lineRule="exact"/>
        <w:ind w:left="2552"/>
        <w:rPr>
          <w:b/>
          <w:color w:val="000000" w:themeColor="text1" w:themeShade="80"/>
          <w:u w:val="single"/>
        </w:rPr>
      </w:pPr>
      <w:r>
        <w:rPr>
          <w:color w:val="000000" w:themeColor="text1" w:themeShade="80"/>
        </w:rPr>
        <w:t xml:space="preserve">- Internet disponível para acesso remoto via VNC ou </w:t>
      </w:r>
      <w:proofErr w:type="spellStart"/>
      <w:proofErr w:type="gramStart"/>
      <w:r>
        <w:rPr>
          <w:color w:val="000000" w:themeColor="text1" w:themeShade="80"/>
        </w:rPr>
        <w:t>TerminalService</w:t>
      </w:r>
      <w:proofErr w:type="spellEnd"/>
      <w:proofErr w:type="gramEnd"/>
      <w:r>
        <w:rPr>
          <w:color w:val="000000" w:themeColor="text1" w:themeShade="80"/>
        </w:rPr>
        <w:t>.</w:t>
      </w:r>
      <w:r>
        <w:rPr>
          <w:b/>
          <w:color w:val="000000" w:themeColor="text1" w:themeShade="80"/>
          <w:u w:val="single"/>
        </w:rPr>
        <w:t xml:space="preserve"> </w:t>
      </w:r>
    </w:p>
    <w:p w:rsidR="00B931A3" w:rsidRDefault="00CD2B60">
      <w:pPr>
        <w:pStyle w:val="Marcador1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ESTAÇÕES:</w:t>
      </w:r>
    </w:p>
    <w:p w:rsidR="00B931A3" w:rsidRDefault="00CD2B60">
      <w:pPr>
        <w:pStyle w:val="Marcador2"/>
        <w:numPr>
          <w:ilvl w:val="0"/>
          <w:numId w:val="0"/>
        </w:numPr>
        <w:spacing w:line="320" w:lineRule="exact"/>
        <w:ind w:left="2552"/>
        <w:rPr>
          <w:rStyle w:val="Marcador2Char"/>
          <w:color w:val="000000" w:themeColor="text1" w:themeShade="80"/>
        </w:rPr>
      </w:pPr>
      <w:r>
        <w:rPr>
          <w:rStyle w:val="Marcador2Char"/>
          <w:color w:val="000000" w:themeColor="text1" w:themeShade="80"/>
        </w:rPr>
        <w:t>- Processador Intel Pentium IV;</w:t>
      </w:r>
    </w:p>
    <w:p w:rsidR="00B931A3" w:rsidRDefault="00CD2B60">
      <w:pPr>
        <w:pStyle w:val="Marcador2"/>
        <w:numPr>
          <w:ilvl w:val="0"/>
          <w:numId w:val="0"/>
        </w:numPr>
        <w:spacing w:line="320" w:lineRule="exact"/>
        <w:ind w:left="2552"/>
        <w:rPr>
          <w:rStyle w:val="Marcador2Char"/>
          <w:color w:val="000000" w:themeColor="text1" w:themeShade="80"/>
        </w:rPr>
      </w:pPr>
      <w:r>
        <w:rPr>
          <w:rStyle w:val="Marcador2Char"/>
          <w:color w:val="000000" w:themeColor="text1" w:themeShade="80"/>
        </w:rPr>
        <w:t xml:space="preserve">- Memória RAM </w:t>
      </w:r>
      <w:proofErr w:type="gramStart"/>
      <w:r>
        <w:rPr>
          <w:rStyle w:val="Marcador2Char"/>
          <w:color w:val="000000" w:themeColor="text1" w:themeShade="80"/>
        </w:rPr>
        <w:t>1</w:t>
      </w:r>
      <w:proofErr w:type="gramEnd"/>
      <w:r>
        <w:rPr>
          <w:rStyle w:val="Marcador2Char"/>
          <w:color w:val="000000" w:themeColor="text1" w:themeShade="80"/>
        </w:rPr>
        <w:t xml:space="preserve"> GB;</w:t>
      </w:r>
    </w:p>
    <w:p w:rsidR="00B931A3" w:rsidRDefault="00CD2B60">
      <w:pPr>
        <w:pStyle w:val="Marcador2"/>
        <w:numPr>
          <w:ilvl w:val="0"/>
          <w:numId w:val="0"/>
        </w:numPr>
        <w:spacing w:line="320" w:lineRule="exact"/>
        <w:ind w:left="2552"/>
        <w:rPr>
          <w:rStyle w:val="Marcador2Char"/>
          <w:color w:val="000000" w:themeColor="text1" w:themeShade="80"/>
        </w:rPr>
      </w:pPr>
      <w:r>
        <w:rPr>
          <w:rStyle w:val="Marcador2Char"/>
          <w:color w:val="000000" w:themeColor="text1" w:themeShade="80"/>
        </w:rPr>
        <w:t>- HD 100 GB;</w:t>
      </w:r>
    </w:p>
    <w:p w:rsidR="00B931A3" w:rsidRDefault="00CD2B60">
      <w:pPr>
        <w:pStyle w:val="Marcador2"/>
        <w:numPr>
          <w:ilvl w:val="0"/>
          <w:numId w:val="0"/>
        </w:numPr>
        <w:spacing w:line="320" w:lineRule="exact"/>
        <w:ind w:left="2552"/>
        <w:rPr>
          <w:rStyle w:val="Marcador2Char"/>
          <w:color w:val="000000" w:themeColor="text1" w:themeShade="80"/>
        </w:rPr>
      </w:pPr>
      <w:r>
        <w:rPr>
          <w:rStyle w:val="Marcador2Char"/>
          <w:color w:val="000000" w:themeColor="text1" w:themeShade="80"/>
        </w:rPr>
        <w:t>- Windows XP ou superior;</w:t>
      </w:r>
    </w:p>
    <w:p w:rsidR="00B931A3" w:rsidRDefault="00CD2B60">
      <w:pPr>
        <w:pStyle w:val="Marcador2"/>
        <w:numPr>
          <w:ilvl w:val="0"/>
          <w:numId w:val="0"/>
        </w:numPr>
        <w:spacing w:line="320" w:lineRule="exact"/>
        <w:ind w:left="2552"/>
        <w:rPr>
          <w:color w:val="000000" w:themeColor="text1" w:themeShade="80"/>
        </w:rPr>
      </w:pPr>
      <w:r>
        <w:rPr>
          <w:rStyle w:val="Marcador2Char"/>
          <w:color w:val="000000" w:themeColor="text1" w:themeShade="80"/>
        </w:rPr>
        <w:t xml:space="preserve">- Internet disponível para acesso remoto via VNC ou </w:t>
      </w:r>
      <w:proofErr w:type="spellStart"/>
      <w:proofErr w:type="gramStart"/>
      <w:r>
        <w:rPr>
          <w:rStyle w:val="Marcador2Char"/>
          <w:color w:val="000000" w:themeColor="text1" w:themeShade="80"/>
        </w:rPr>
        <w:t>TerminalService</w:t>
      </w:r>
      <w:proofErr w:type="spellEnd"/>
      <w:proofErr w:type="gramEnd"/>
      <w:r>
        <w:rPr>
          <w:color w:val="000000" w:themeColor="text1" w:themeShade="80"/>
        </w:rPr>
        <w:t>.</w:t>
      </w:r>
    </w:p>
    <w:p w:rsidR="00B931A3" w:rsidRDefault="00CD2B60">
      <w:pPr>
        <w:pStyle w:val="Ttulo1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DO SUPORTE TECNOLÓGICO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>Cláusula Sexta</w:t>
      </w:r>
      <w:r>
        <w:rPr>
          <w:color w:val="000000" w:themeColor="text1" w:themeShade="80"/>
        </w:rPr>
        <w:t xml:space="preserve"> – O sistema</w:t>
      </w:r>
      <w:r>
        <w:rPr>
          <w:b/>
          <w:color w:val="000000" w:themeColor="text1" w:themeShade="80"/>
        </w:rPr>
        <w:t xml:space="preserve"> INCORPWARE</w:t>
      </w:r>
      <w:r>
        <w:rPr>
          <w:b/>
          <w:color w:val="000000" w:themeColor="text1" w:themeShade="80"/>
          <w:vertAlign w:val="superscript"/>
        </w:rPr>
        <w:t>®</w:t>
      </w:r>
      <w:r>
        <w:rPr>
          <w:color w:val="000000" w:themeColor="text1" w:themeShade="80"/>
        </w:rPr>
        <w:t xml:space="preserve"> </w:t>
      </w:r>
      <w:r>
        <w:rPr>
          <w:b/>
          <w:color w:val="000000" w:themeColor="text1" w:themeShade="80"/>
        </w:rPr>
        <w:fldChar w:fldCharType="begin"/>
      </w:r>
      <w:r>
        <w:rPr>
          <w:b/>
          <w:color w:val="000000" w:themeColor="text1" w:themeShade="80"/>
        </w:rPr>
        <w:instrText xml:space="preserve"> MERGEFIELD versaoincorpware </w:instrText>
      </w:r>
      <w:r>
        <w:rPr>
          <w:b/>
          <w:color w:val="000000" w:themeColor="text1" w:themeShade="80"/>
        </w:rPr>
        <w:fldChar w:fldCharType="separate"/>
      </w:r>
      <w:r>
        <w:rPr>
          <w:b/>
          <w:color w:val="000000" w:themeColor="text1" w:themeShade="80"/>
        </w:rPr>
        <w:t>Versão MSDE</w:t>
      </w:r>
      <w:r>
        <w:rPr>
          <w:b/>
          <w:color w:val="000000" w:themeColor="text1" w:themeShade="80"/>
        </w:rPr>
        <w:fldChar w:fldCharType="end"/>
      </w:r>
      <w:r>
        <w:rPr>
          <w:color w:val="000000" w:themeColor="text1" w:themeShade="80"/>
        </w:rPr>
        <w:t xml:space="preserve">, já se encontra instalado e em funcionamento nos computadores do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>.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>Cláusula Sétima</w:t>
      </w:r>
      <w:r>
        <w:rPr>
          <w:color w:val="000000" w:themeColor="text1" w:themeShade="80"/>
        </w:rPr>
        <w:t xml:space="preserve"> – O serviço de suporte tecnológico do Sistema</w:t>
      </w:r>
      <w:r>
        <w:rPr>
          <w:b/>
          <w:color w:val="000000" w:themeColor="text1" w:themeShade="80"/>
        </w:rPr>
        <w:t xml:space="preserve"> INCORPWARE</w:t>
      </w:r>
      <w:r>
        <w:rPr>
          <w:b/>
          <w:color w:val="000000" w:themeColor="text1" w:themeShade="80"/>
          <w:vertAlign w:val="superscript"/>
        </w:rPr>
        <w:t>®</w:t>
      </w:r>
      <w:r>
        <w:rPr>
          <w:color w:val="000000" w:themeColor="text1" w:themeShade="80"/>
        </w:rPr>
        <w:t xml:space="preserve"> </w:t>
      </w:r>
      <w:r>
        <w:rPr>
          <w:b/>
          <w:color w:val="000000" w:themeColor="text1" w:themeShade="80"/>
        </w:rPr>
        <w:fldChar w:fldCharType="begin"/>
      </w:r>
      <w:r>
        <w:rPr>
          <w:b/>
          <w:color w:val="000000" w:themeColor="text1" w:themeShade="80"/>
        </w:rPr>
        <w:instrText xml:space="preserve"> MERGEFIELD versaoincorpware </w:instrText>
      </w:r>
      <w:r>
        <w:rPr>
          <w:b/>
          <w:color w:val="000000" w:themeColor="text1" w:themeShade="80"/>
        </w:rPr>
        <w:fldChar w:fldCharType="separate"/>
      </w:r>
      <w:r>
        <w:rPr>
          <w:b/>
          <w:color w:val="000000" w:themeColor="text1" w:themeShade="80"/>
        </w:rPr>
        <w:t>Versão MSDE</w:t>
      </w:r>
      <w:r>
        <w:rPr>
          <w:b/>
          <w:color w:val="000000" w:themeColor="text1" w:themeShade="80"/>
        </w:rPr>
        <w:fldChar w:fldCharType="end"/>
      </w:r>
      <w:r>
        <w:rPr>
          <w:b/>
          <w:color w:val="000000" w:themeColor="text1" w:themeShade="80"/>
        </w:rPr>
        <w:t>,</w:t>
      </w:r>
      <w:r>
        <w:rPr>
          <w:color w:val="000000" w:themeColor="text1" w:themeShade="80"/>
        </w:rPr>
        <w:t xml:space="preserve"> que a </w:t>
      </w:r>
      <w:r>
        <w:rPr>
          <w:b/>
          <w:color w:val="000000" w:themeColor="text1" w:themeShade="80"/>
        </w:rPr>
        <w:t>Contratada</w:t>
      </w:r>
      <w:r>
        <w:rPr>
          <w:color w:val="000000" w:themeColor="text1" w:themeShade="80"/>
        </w:rPr>
        <w:t xml:space="preserve"> se obriga a prestar, corresponde:</w:t>
      </w:r>
    </w:p>
    <w:p w:rsidR="00B931A3" w:rsidRDefault="00CD2B60">
      <w:pPr>
        <w:pStyle w:val="Item2"/>
        <w:spacing w:after="120"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Disponibilidade de novas rotinas que venham a ser desenvolvidas.</w:t>
      </w:r>
    </w:p>
    <w:p w:rsidR="00B931A3" w:rsidRDefault="00CD2B60">
      <w:pPr>
        <w:pStyle w:val="Item2"/>
        <w:spacing w:after="120"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Acompanhamento especial no desenvolvimento de rotinas particulares (emissão de anuidades, </w:t>
      </w:r>
      <w:proofErr w:type="spellStart"/>
      <w:r>
        <w:rPr>
          <w:color w:val="000000" w:themeColor="text1" w:themeShade="80"/>
        </w:rPr>
        <w:t>recobranças</w:t>
      </w:r>
      <w:proofErr w:type="spellEnd"/>
      <w:r>
        <w:rPr>
          <w:color w:val="000000" w:themeColor="text1" w:themeShade="80"/>
        </w:rPr>
        <w:t xml:space="preserve">, </w:t>
      </w:r>
      <w:proofErr w:type="spellStart"/>
      <w:r>
        <w:rPr>
          <w:color w:val="000000" w:themeColor="text1" w:themeShade="80"/>
        </w:rPr>
        <w:t>etc</w:t>
      </w:r>
      <w:proofErr w:type="spellEnd"/>
      <w:r>
        <w:rPr>
          <w:color w:val="000000" w:themeColor="text1" w:themeShade="80"/>
        </w:rPr>
        <w:t>).</w:t>
      </w:r>
    </w:p>
    <w:p w:rsidR="00B931A3" w:rsidRDefault="00CD2B60">
      <w:pPr>
        <w:pStyle w:val="Item2"/>
        <w:spacing w:after="120"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Alterações das modalidades de cálculos em decorrência de mudanças legais.</w:t>
      </w:r>
    </w:p>
    <w:p w:rsidR="00B931A3" w:rsidRDefault="00CD2B60">
      <w:pPr>
        <w:pStyle w:val="Item2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MERGEFIELD qtdehorassuporteincorpware </w:instrText>
      </w:r>
      <w:r>
        <w:rPr>
          <w:color w:val="000000" w:themeColor="text1" w:themeShade="80"/>
        </w:rPr>
        <w:fldChar w:fldCharType="separate"/>
      </w:r>
      <w:proofErr w:type="gramStart"/>
      <w:r>
        <w:rPr>
          <w:color w:val="000000" w:themeColor="text1" w:themeShade="80"/>
        </w:rPr>
        <w:t>10 (dez)</w:t>
      </w:r>
      <w:r>
        <w:rPr>
          <w:color w:val="000000" w:themeColor="text1" w:themeShade="80"/>
        </w:rPr>
        <w:fldChar w:fldCharType="end"/>
      </w:r>
      <w:r>
        <w:rPr>
          <w:color w:val="000000" w:themeColor="text1" w:themeShade="80"/>
        </w:rPr>
        <w:t xml:space="preserve"> horas por mês de atendimento, não cumulativo, a chamado técnico para recuperação de dados avariados em </w:t>
      </w:r>
      <w:r>
        <w:rPr>
          <w:color w:val="000000" w:themeColor="text1" w:themeShade="80"/>
        </w:rPr>
        <w:lastRenderedPageBreak/>
        <w:t>decorrência de alterações de energia elétrica ou de erro de operação, configuração do sistema, instalação</w:t>
      </w:r>
      <w:proofErr w:type="gramEnd"/>
      <w:r>
        <w:rPr>
          <w:color w:val="000000" w:themeColor="text1" w:themeShade="80"/>
        </w:rPr>
        <w:t xml:space="preserve"> em um novo microcomputador, reinstalação do</w:t>
      </w:r>
      <w:r>
        <w:rPr>
          <w:b/>
          <w:color w:val="000000" w:themeColor="text1" w:themeShade="80"/>
        </w:rPr>
        <w:t xml:space="preserve"> INCORPWARE</w:t>
      </w:r>
      <w:r>
        <w:rPr>
          <w:b/>
          <w:color w:val="000000" w:themeColor="text1" w:themeShade="80"/>
          <w:vertAlign w:val="superscript"/>
        </w:rPr>
        <w:t>®</w:t>
      </w:r>
      <w:r>
        <w:rPr>
          <w:color w:val="000000" w:themeColor="text1" w:themeShade="80"/>
        </w:rPr>
        <w:t xml:space="preserve"> </w:t>
      </w:r>
      <w:r>
        <w:rPr>
          <w:b/>
          <w:color w:val="000000" w:themeColor="text1" w:themeShade="80"/>
        </w:rPr>
        <w:fldChar w:fldCharType="begin"/>
      </w:r>
      <w:r>
        <w:rPr>
          <w:b/>
          <w:color w:val="000000" w:themeColor="text1" w:themeShade="80"/>
        </w:rPr>
        <w:instrText xml:space="preserve"> MERGEFIELD versaoincorpware </w:instrText>
      </w:r>
      <w:r>
        <w:rPr>
          <w:b/>
          <w:color w:val="000000" w:themeColor="text1" w:themeShade="80"/>
        </w:rPr>
        <w:fldChar w:fldCharType="separate"/>
      </w:r>
      <w:r>
        <w:rPr>
          <w:b/>
          <w:color w:val="000000" w:themeColor="text1" w:themeShade="80"/>
        </w:rPr>
        <w:t>Versão MSDE</w:t>
      </w:r>
      <w:r>
        <w:rPr>
          <w:b/>
          <w:color w:val="000000" w:themeColor="text1" w:themeShade="80"/>
        </w:rPr>
        <w:fldChar w:fldCharType="end"/>
      </w:r>
      <w:r>
        <w:rPr>
          <w:b/>
          <w:color w:val="000000" w:themeColor="text1" w:themeShade="80"/>
        </w:rPr>
        <w:t xml:space="preserve"> </w:t>
      </w:r>
      <w:r>
        <w:rPr>
          <w:color w:val="000000" w:themeColor="text1" w:themeShade="80"/>
        </w:rPr>
        <w:t>e esclarecer dúvidas de operação.</w:t>
      </w:r>
    </w:p>
    <w:p w:rsidR="00B931A3" w:rsidRDefault="00CD2B60">
      <w:pPr>
        <w:pStyle w:val="paragrafo-clausula"/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>Parágrafo Primeiro</w:t>
      </w:r>
      <w:r>
        <w:rPr>
          <w:color w:val="000000" w:themeColor="text1" w:themeShade="80"/>
        </w:rPr>
        <w:t xml:space="preserve"> – Os serviços de suporte tecnológico serão realizados via modem – </w:t>
      </w:r>
      <w:proofErr w:type="spellStart"/>
      <w:r>
        <w:rPr>
          <w:color w:val="000000" w:themeColor="text1" w:themeShade="80"/>
        </w:rPr>
        <w:t>on</w:t>
      </w:r>
      <w:proofErr w:type="spellEnd"/>
      <w:r>
        <w:rPr>
          <w:color w:val="000000" w:themeColor="text1" w:themeShade="80"/>
        </w:rPr>
        <w:t xml:space="preserve"> </w:t>
      </w:r>
      <w:proofErr w:type="spellStart"/>
      <w:r>
        <w:rPr>
          <w:color w:val="000000" w:themeColor="text1" w:themeShade="80"/>
        </w:rPr>
        <w:t>line</w:t>
      </w:r>
      <w:proofErr w:type="spellEnd"/>
      <w:r>
        <w:rPr>
          <w:color w:val="000000" w:themeColor="text1" w:themeShade="80"/>
        </w:rPr>
        <w:t xml:space="preserve"> -, fazendo uso do software </w:t>
      </w:r>
      <w:proofErr w:type="spellStart"/>
      <w:proofErr w:type="gramStart"/>
      <w:r>
        <w:rPr>
          <w:color w:val="000000" w:themeColor="text1" w:themeShade="80"/>
        </w:rPr>
        <w:t>pcAnywere</w:t>
      </w:r>
      <w:proofErr w:type="spellEnd"/>
      <w:proofErr w:type="gramEnd"/>
      <w:r>
        <w:rPr>
          <w:color w:val="000000" w:themeColor="text1" w:themeShade="80"/>
        </w:rPr>
        <w:t xml:space="preserve">, via fax, via telefone ou via internet, ou ainda com a presença de representante da </w:t>
      </w:r>
      <w:r>
        <w:rPr>
          <w:b/>
          <w:color w:val="000000" w:themeColor="text1" w:themeShade="80"/>
        </w:rPr>
        <w:t>Contratada</w:t>
      </w:r>
      <w:r>
        <w:rPr>
          <w:color w:val="000000" w:themeColor="text1" w:themeShade="80"/>
        </w:rPr>
        <w:t xml:space="preserve"> no local onde se encontra instalado o</w:t>
      </w:r>
      <w:r>
        <w:rPr>
          <w:b/>
          <w:color w:val="000000" w:themeColor="text1" w:themeShade="80"/>
        </w:rPr>
        <w:t xml:space="preserve"> INCORPWARE</w:t>
      </w:r>
      <w:r>
        <w:rPr>
          <w:b/>
          <w:color w:val="000000" w:themeColor="text1" w:themeShade="80"/>
          <w:vertAlign w:val="superscript"/>
        </w:rPr>
        <w:t>®</w:t>
      </w:r>
      <w:r>
        <w:rPr>
          <w:color w:val="000000" w:themeColor="text1" w:themeShade="80"/>
        </w:rPr>
        <w:t xml:space="preserve">  </w:t>
      </w:r>
      <w:r>
        <w:rPr>
          <w:b/>
          <w:color w:val="000000" w:themeColor="text1" w:themeShade="80"/>
        </w:rPr>
        <w:fldChar w:fldCharType="begin"/>
      </w:r>
      <w:r>
        <w:rPr>
          <w:b/>
          <w:color w:val="000000" w:themeColor="text1" w:themeShade="80"/>
        </w:rPr>
        <w:instrText xml:space="preserve"> MERGEFIELD versaoincorpware </w:instrText>
      </w:r>
      <w:r>
        <w:rPr>
          <w:b/>
          <w:color w:val="000000" w:themeColor="text1" w:themeShade="80"/>
        </w:rPr>
        <w:fldChar w:fldCharType="separate"/>
      </w:r>
      <w:r>
        <w:rPr>
          <w:b/>
          <w:color w:val="000000" w:themeColor="text1" w:themeShade="80"/>
        </w:rPr>
        <w:t>Versão MSDE</w:t>
      </w:r>
      <w:r>
        <w:rPr>
          <w:b/>
          <w:color w:val="000000" w:themeColor="text1" w:themeShade="80"/>
        </w:rPr>
        <w:fldChar w:fldCharType="end"/>
      </w:r>
      <w:r>
        <w:rPr>
          <w:b/>
          <w:color w:val="000000" w:themeColor="text1" w:themeShade="80"/>
        </w:rPr>
        <w:t>,</w:t>
      </w:r>
      <w:r>
        <w:rPr>
          <w:color w:val="000000" w:themeColor="text1" w:themeShade="80"/>
        </w:rPr>
        <w:t xml:space="preserve"> como melhor convir ao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>, com a observância da cláusula oitava (8ª) deste contrato.</w:t>
      </w:r>
    </w:p>
    <w:p w:rsidR="00B931A3" w:rsidRDefault="00CD2B60">
      <w:pPr>
        <w:pStyle w:val="paragrafo-clausula"/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>Parágrafo Segundo</w:t>
      </w:r>
      <w:r>
        <w:rPr>
          <w:color w:val="000000" w:themeColor="text1" w:themeShade="80"/>
        </w:rPr>
        <w:t xml:space="preserve"> - O suporte será prestado no horário de </w:t>
      </w:r>
      <w:proofErr w:type="gramStart"/>
      <w:r>
        <w:rPr>
          <w:color w:val="000000" w:themeColor="text1" w:themeShade="80"/>
        </w:rPr>
        <w:t>08:00</w:t>
      </w:r>
      <w:proofErr w:type="gramEnd"/>
      <w:r>
        <w:rPr>
          <w:color w:val="000000" w:themeColor="text1" w:themeShade="80"/>
        </w:rPr>
        <w:t xml:space="preserve"> h às 18:00 h, em dias úteis, de segunda-feira a sexta-feira.</w:t>
      </w:r>
    </w:p>
    <w:p w:rsidR="00B931A3" w:rsidRDefault="00CD2B60">
      <w:pPr>
        <w:pStyle w:val="paragrafo-clausula"/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 xml:space="preserve">Parágrafo Terceiro – </w:t>
      </w:r>
      <w:r>
        <w:rPr>
          <w:color w:val="000000" w:themeColor="text1" w:themeShade="80"/>
        </w:rPr>
        <w:t xml:space="preserve">O </w:t>
      </w:r>
      <w:r>
        <w:rPr>
          <w:b/>
          <w:color w:val="000000" w:themeColor="text1" w:themeShade="80"/>
        </w:rPr>
        <w:t xml:space="preserve">Contratante </w:t>
      </w:r>
      <w:r>
        <w:rPr>
          <w:color w:val="000000" w:themeColor="text1" w:themeShade="80"/>
        </w:rPr>
        <w:t xml:space="preserve">solicitará o serviço de suporte por meio da INTERNET no endereço </w:t>
      </w:r>
      <w:hyperlink r:id="rId9" w:history="1">
        <w:r>
          <w:rPr>
            <w:rStyle w:val="Hyperlink"/>
            <w:b/>
            <w:color w:val="000000" w:themeColor="text1" w:themeShade="80"/>
          </w:rPr>
          <w:t>www.incorptech.com.br</w:t>
        </w:r>
      </w:hyperlink>
      <w:r>
        <w:rPr>
          <w:b/>
          <w:color w:val="000000" w:themeColor="text1" w:themeShade="80"/>
        </w:rPr>
        <w:t>.</w:t>
      </w:r>
      <w:r>
        <w:rPr>
          <w:color w:val="000000" w:themeColor="text1" w:themeShade="80"/>
        </w:rPr>
        <w:t xml:space="preserve"> As solicitações via telefone serão também registradas na INTERNET pelo </w:t>
      </w:r>
      <w:r>
        <w:rPr>
          <w:b/>
          <w:color w:val="000000" w:themeColor="text1" w:themeShade="80"/>
        </w:rPr>
        <w:t>Contratante,</w:t>
      </w:r>
      <w:r>
        <w:rPr>
          <w:color w:val="000000" w:themeColor="text1" w:themeShade="80"/>
        </w:rPr>
        <w:t xml:space="preserve"> após o pedido verbal.</w:t>
      </w:r>
    </w:p>
    <w:p w:rsidR="00B931A3" w:rsidRDefault="00CD2B60">
      <w:pPr>
        <w:pStyle w:val="paragrafo-clausula"/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 xml:space="preserve">Parágrafo Quarto – </w:t>
      </w:r>
      <w:r>
        <w:rPr>
          <w:color w:val="000000" w:themeColor="text1" w:themeShade="80"/>
        </w:rPr>
        <w:t xml:space="preserve">É de responsabilidade do </w:t>
      </w:r>
      <w:r>
        <w:rPr>
          <w:b/>
          <w:color w:val="000000" w:themeColor="text1" w:themeShade="80"/>
        </w:rPr>
        <w:t xml:space="preserve">Contratante, </w:t>
      </w:r>
      <w:r>
        <w:rPr>
          <w:color w:val="000000" w:themeColor="text1" w:themeShade="80"/>
        </w:rPr>
        <w:t xml:space="preserve">fiscalizar, acompanhar e conferir o serviço executado. Caso não esteja conforme requerido, deverá solicitar novamente o serviço, fazendo registro das razões da repetição do pedido. Os serviços não contestados no prazo de </w:t>
      </w:r>
      <w:proofErr w:type="gramStart"/>
      <w:r>
        <w:rPr>
          <w:color w:val="000000" w:themeColor="text1" w:themeShade="80"/>
        </w:rPr>
        <w:t>3</w:t>
      </w:r>
      <w:proofErr w:type="gramEnd"/>
      <w:r>
        <w:rPr>
          <w:color w:val="000000" w:themeColor="text1" w:themeShade="80"/>
        </w:rPr>
        <w:t xml:space="preserve"> (três) dias serão considerados, para todos efeitos, aceitos e de acordo.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>Cláusula Oitava</w:t>
      </w:r>
      <w:r>
        <w:rPr>
          <w:color w:val="000000" w:themeColor="text1" w:themeShade="80"/>
        </w:rPr>
        <w:t xml:space="preserve"> – Quando 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 xml:space="preserve"> autorizar a </w:t>
      </w:r>
      <w:r>
        <w:rPr>
          <w:b/>
          <w:color w:val="000000" w:themeColor="text1" w:themeShade="80"/>
        </w:rPr>
        <w:t>Contratada</w:t>
      </w:r>
      <w:r>
        <w:rPr>
          <w:color w:val="000000" w:themeColor="text1" w:themeShade="80"/>
        </w:rPr>
        <w:t xml:space="preserve"> deslocar algum funcionário para a sua sede, para prestar suporte tecnológico, as despesas de transporte e hospedagem serão de responsabilidade do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>.</w:t>
      </w:r>
    </w:p>
    <w:p w:rsidR="00B931A3" w:rsidRDefault="00CD2B60">
      <w:pPr>
        <w:spacing w:after="240"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 xml:space="preserve">Cláusula Nona </w:t>
      </w:r>
      <w:r>
        <w:rPr>
          <w:color w:val="000000" w:themeColor="text1" w:themeShade="80"/>
        </w:rPr>
        <w:t xml:space="preserve">– Fica assegurado ao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>, durante a vigência deste contrato, o direito das atualizações ou novas Versões do</w:t>
      </w:r>
      <w:r>
        <w:rPr>
          <w:b/>
          <w:color w:val="000000" w:themeColor="text1" w:themeShade="80"/>
        </w:rPr>
        <w:t xml:space="preserve"> INCORPWARE</w:t>
      </w:r>
      <w:r>
        <w:rPr>
          <w:b/>
          <w:color w:val="000000" w:themeColor="text1" w:themeShade="80"/>
          <w:vertAlign w:val="superscript"/>
        </w:rPr>
        <w:t>®</w:t>
      </w:r>
      <w:r>
        <w:rPr>
          <w:color w:val="000000" w:themeColor="text1" w:themeShade="80"/>
        </w:rPr>
        <w:t xml:space="preserve">  </w:t>
      </w:r>
      <w:r>
        <w:rPr>
          <w:b/>
          <w:color w:val="000000" w:themeColor="text1" w:themeShade="80"/>
        </w:rPr>
        <w:fldChar w:fldCharType="begin"/>
      </w:r>
      <w:r>
        <w:rPr>
          <w:b/>
          <w:color w:val="000000" w:themeColor="text1" w:themeShade="80"/>
        </w:rPr>
        <w:instrText xml:space="preserve"> MERGEFIELD versaoincorpware </w:instrText>
      </w:r>
      <w:r>
        <w:rPr>
          <w:b/>
          <w:color w:val="000000" w:themeColor="text1" w:themeShade="80"/>
        </w:rPr>
        <w:fldChar w:fldCharType="separate"/>
      </w:r>
      <w:r>
        <w:rPr>
          <w:b/>
          <w:color w:val="000000" w:themeColor="text1" w:themeShade="80"/>
        </w:rPr>
        <w:t>Versão MSDE</w:t>
      </w:r>
      <w:r>
        <w:rPr>
          <w:b/>
          <w:color w:val="000000" w:themeColor="text1" w:themeShade="80"/>
        </w:rPr>
        <w:fldChar w:fldCharType="end"/>
      </w:r>
      <w:r>
        <w:rPr>
          <w:b/>
          <w:color w:val="000000" w:themeColor="text1" w:themeShade="80"/>
        </w:rPr>
        <w:t>,</w:t>
      </w:r>
      <w:r>
        <w:rPr>
          <w:color w:val="000000" w:themeColor="text1" w:themeShade="80"/>
        </w:rPr>
        <w:t xml:space="preserve"> que forem </w:t>
      </w:r>
      <w:proofErr w:type="gramStart"/>
      <w:r>
        <w:rPr>
          <w:color w:val="000000" w:themeColor="text1" w:themeShade="80"/>
        </w:rPr>
        <w:t>implementadas</w:t>
      </w:r>
      <w:proofErr w:type="gramEnd"/>
      <w:r>
        <w:rPr>
          <w:color w:val="000000" w:themeColor="text1" w:themeShade="80"/>
        </w:rPr>
        <w:t xml:space="preserve"> e disponibilizadas, sem qualquer custo adicional, relativamente aos módulos adquiridos de que trata a cláusula quarta (4º) retro.</w:t>
      </w:r>
    </w:p>
    <w:p w:rsidR="00B931A3" w:rsidRDefault="00CD2B60">
      <w:pPr>
        <w:pStyle w:val="paragrafo-clausula"/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>Parágrafo Único</w:t>
      </w:r>
      <w:r>
        <w:rPr>
          <w:color w:val="000000" w:themeColor="text1" w:themeShade="80"/>
        </w:rPr>
        <w:t xml:space="preserve"> – As atualizações de Versões serão enviadas via internet pela </w:t>
      </w:r>
      <w:r>
        <w:rPr>
          <w:b/>
          <w:color w:val="000000" w:themeColor="text1" w:themeShade="80"/>
        </w:rPr>
        <w:t>Contratada</w:t>
      </w:r>
      <w:r>
        <w:rPr>
          <w:color w:val="000000" w:themeColor="text1" w:themeShade="80"/>
        </w:rPr>
        <w:t xml:space="preserve">, cabendo ao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 xml:space="preserve"> realizar a operação de atualização em seu servidor.</w:t>
      </w:r>
    </w:p>
    <w:p w:rsidR="00B931A3" w:rsidRDefault="00CD2B60">
      <w:pPr>
        <w:pStyle w:val="Ttulo1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lastRenderedPageBreak/>
        <w:t>DO PRAZO DE VIGÊNCIA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>Cláusula Décima</w:t>
      </w:r>
      <w:r>
        <w:rPr>
          <w:color w:val="000000" w:themeColor="text1" w:themeShade="80"/>
        </w:rPr>
        <w:t xml:space="preserve"> – O prazo de Vigência deste Contrato é de </w:t>
      </w: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MERGEFIELD "totalmesescontrato"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t>12 (doze)</w:t>
      </w:r>
      <w:r>
        <w:rPr>
          <w:color w:val="000000" w:themeColor="text1" w:themeShade="80"/>
        </w:rPr>
        <w:fldChar w:fldCharType="end"/>
      </w:r>
      <w:r>
        <w:rPr>
          <w:color w:val="000000" w:themeColor="text1" w:themeShade="80"/>
        </w:rPr>
        <w:t xml:space="preserve"> meses, tendo como termo inicial o dia </w:t>
      </w: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MERGEFIELD datainiciocontrato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t>01.02.201</w:t>
      </w:r>
      <w:r>
        <w:rPr>
          <w:color w:val="000000" w:themeColor="text1" w:themeShade="80"/>
        </w:rPr>
        <w:fldChar w:fldCharType="end"/>
      </w:r>
      <w:proofErr w:type="gramStart"/>
      <w:r>
        <w:rPr>
          <w:color w:val="000000" w:themeColor="text1" w:themeShade="80"/>
        </w:rPr>
        <w:t>9</w:t>
      </w:r>
      <w:proofErr w:type="gramEnd"/>
      <w:r>
        <w:rPr>
          <w:color w:val="000000" w:themeColor="text1" w:themeShade="80"/>
        </w:rPr>
        <w:t xml:space="preserve"> </w:t>
      </w:r>
      <w:r w:rsidR="00093ABE">
        <w:rPr>
          <w:color w:val="000000" w:themeColor="text1" w:themeShade="80"/>
        </w:rPr>
        <w:t xml:space="preserve"> </w:t>
      </w:r>
      <w:r>
        <w:rPr>
          <w:color w:val="000000" w:themeColor="text1" w:themeShade="80"/>
        </w:rPr>
        <w:t xml:space="preserve">e seu término em </w:t>
      </w:r>
      <w:r w:rsidR="00093ABE">
        <w:rPr>
          <w:color w:val="000000" w:themeColor="text1" w:themeShade="80"/>
        </w:rPr>
        <w:t>31/01/2020</w:t>
      </w:r>
      <w:bookmarkStart w:id="0" w:name="_GoBack"/>
      <w:bookmarkEnd w:id="0"/>
      <w:r>
        <w:rPr>
          <w:color w:val="000000" w:themeColor="text1" w:themeShade="80"/>
        </w:rPr>
        <w:t xml:space="preserve">, podendo ser prorrogado por igual período, mediante termo aditivo, conforme previsto no inciso II do caput do Art. 57 e o § 1º, inciso II do mesmo artigo, da Lei 8666/93, com as alterações efetuadas pela Lei nº. 9648/98. Neste caso os valores referidos nas cláusulas décima primeira (11ª) e décima segunda (12ª) serão reajustados, ocasião em que será aplicado </w:t>
      </w:r>
      <w:proofErr w:type="spellStart"/>
      <w:r>
        <w:rPr>
          <w:color w:val="000000" w:themeColor="text1" w:themeShade="80"/>
        </w:rPr>
        <w:t>Indice</w:t>
      </w:r>
      <w:proofErr w:type="spellEnd"/>
      <w:r>
        <w:rPr>
          <w:color w:val="000000" w:themeColor="text1" w:themeShade="80"/>
        </w:rPr>
        <w:t xml:space="preserve"> Mensal de Preço ao </w:t>
      </w:r>
      <w:proofErr w:type="spellStart"/>
      <w:r>
        <w:rPr>
          <w:color w:val="000000" w:themeColor="text1" w:themeShade="80"/>
        </w:rPr>
        <w:t>Cosnumidor</w:t>
      </w:r>
      <w:proofErr w:type="spellEnd"/>
      <w:r>
        <w:rPr>
          <w:color w:val="000000" w:themeColor="text1" w:themeShade="80"/>
        </w:rPr>
        <w:t xml:space="preserve"> INPC, observado o </w:t>
      </w:r>
      <w:proofErr w:type="spellStart"/>
      <w:r>
        <w:rPr>
          <w:color w:val="000000" w:themeColor="text1" w:themeShade="80"/>
        </w:rPr>
        <w:t>interrgno</w:t>
      </w:r>
      <w:proofErr w:type="spellEnd"/>
      <w:r>
        <w:rPr>
          <w:color w:val="000000" w:themeColor="text1" w:themeShade="80"/>
        </w:rPr>
        <w:t xml:space="preserve"> mínimo de </w:t>
      </w:r>
      <w:proofErr w:type="gramStart"/>
      <w:r>
        <w:rPr>
          <w:color w:val="000000" w:themeColor="text1" w:themeShade="80"/>
        </w:rPr>
        <w:t>1</w:t>
      </w:r>
      <w:proofErr w:type="gramEnd"/>
      <w:r>
        <w:rPr>
          <w:color w:val="000000" w:themeColor="text1" w:themeShade="80"/>
        </w:rPr>
        <w:t xml:space="preserve">(um) ano. </w:t>
      </w:r>
    </w:p>
    <w:p w:rsidR="00B931A3" w:rsidRDefault="00CD2B60">
      <w:pPr>
        <w:pStyle w:val="Ttulo1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DOS VALORES DOS PAGAMENTOS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>Cláusula Décima Primeira</w:t>
      </w:r>
      <w:r>
        <w:rPr>
          <w:color w:val="000000" w:themeColor="text1" w:themeShade="80"/>
        </w:rPr>
        <w:t xml:space="preserve"> – Pelos serviços de suporte tecnológico e atualizações de Versões aludidas nas cláusulas sétima (7ª) e nona (9ª) deste contrato, 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 xml:space="preserve"> pagará a </w:t>
      </w:r>
      <w:r>
        <w:rPr>
          <w:b/>
          <w:color w:val="000000" w:themeColor="text1" w:themeShade="80"/>
        </w:rPr>
        <w:t>Contratada</w:t>
      </w:r>
      <w:r>
        <w:rPr>
          <w:color w:val="000000" w:themeColor="text1" w:themeShade="80"/>
        </w:rPr>
        <w:t xml:space="preserve"> mensalmente, durante a vigência do contrato a importância de R$ </w:t>
      </w: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MERGEFIELD valormensalincorpware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t>1.911,83 (hum mil e novecentos e onze reais e oitenta e três centavos)</w:t>
      </w:r>
      <w:r>
        <w:rPr>
          <w:color w:val="000000" w:themeColor="text1" w:themeShade="80"/>
        </w:rPr>
        <w:fldChar w:fldCharType="end"/>
      </w:r>
      <w:r>
        <w:rPr>
          <w:color w:val="000000" w:themeColor="text1" w:themeShade="80"/>
        </w:rPr>
        <w:t xml:space="preserve"> no último dia de cada mês, a começar em </w:t>
      </w: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MERGEFIELD datainiciosuporte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t>28.02.201</w:t>
      </w:r>
      <w:r>
        <w:rPr>
          <w:color w:val="000000" w:themeColor="text1" w:themeShade="80"/>
        </w:rPr>
        <w:fldChar w:fldCharType="end"/>
      </w:r>
      <w:proofErr w:type="gramStart"/>
      <w:r>
        <w:rPr>
          <w:color w:val="000000" w:themeColor="text1" w:themeShade="80"/>
        </w:rPr>
        <w:t>9</w:t>
      </w:r>
      <w:proofErr w:type="gramEnd"/>
      <w:r>
        <w:rPr>
          <w:color w:val="000000" w:themeColor="text1" w:themeShade="80"/>
        </w:rPr>
        <w:t>, inclusive.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 xml:space="preserve">Cláusula Décima Segunda – </w:t>
      </w:r>
      <w:r>
        <w:rPr>
          <w:color w:val="000000" w:themeColor="text1" w:themeShade="80"/>
        </w:rPr>
        <w:t xml:space="preserve">O valor da hora de serviços excedente do disponível de </w:t>
      </w: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MERGEFIELD qtdehorassuporteincorpware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t>10 (dez)</w:t>
      </w:r>
      <w:r>
        <w:rPr>
          <w:color w:val="000000" w:themeColor="text1" w:themeShade="80"/>
        </w:rPr>
        <w:fldChar w:fldCharType="end"/>
      </w:r>
      <w:r>
        <w:rPr>
          <w:color w:val="000000" w:themeColor="text1" w:themeShade="80"/>
        </w:rPr>
        <w:t xml:space="preserve"> horas/mês, constante da cláusula sétima (7ª), letra “d”, é de R$ </w:t>
      </w: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MERGEFIELD valorhoraexcedente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t>191,19 (cento e noventa e um reais e dezenove centavos)</w:t>
      </w:r>
      <w:r>
        <w:rPr>
          <w:color w:val="000000" w:themeColor="text1" w:themeShade="80"/>
        </w:rPr>
        <w:fldChar w:fldCharType="end"/>
      </w:r>
      <w:r>
        <w:rPr>
          <w:color w:val="000000" w:themeColor="text1" w:themeShade="80"/>
        </w:rPr>
        <w:t xml:space="preserve">, que deverá ser solicitada formalmente pelo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>, se necessário, inclusive para treinamento.</w:t>
      </w:r>
    </w:p>
    <w:p w:rsidR="00B931A3" w:rsidRDefault="00CD2B60">
      <w:pPr>
        <w:pStyle w:val="Ttulo1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DA DOTAÇÃO ORÇAMENTÁRIA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 xml:space="preserve">Cláusula Décima Terceira - </w:t>
      </w:r>
      <w:proofErr w:type="gramStart"/>
      <w:r>
        <w:rPr>
          <w:color w:val="000000" w:themeColor="text1" w:themeShade="80"/>
        </w:rPr>
        <w:t>Os recursos orçamentário que asseguram o pagamento das obrigações decorrentes do presente Contrato</w:t>
      </w:r>
      <w:proofErr w:type="gramEnd"/>
      <w:r>
        <w:rPr>
          <w:color w:val="000000" w:themeColor="text1" w:themeShade="80"/>
        </w:rPr>
        <w:t xml:space="preserve"> estão previstos na rubrica nº 62211010404005 do Orçamento Vigente.</w:t>
      </w:r>
    </w:p>
    <w:p w:rsidR="00B931A3" w:rsidRDefault="00CD2B60">
      <w:pPr>
        <w:pStyle w:val="Ttulo1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DA RESPONSABILIDADE TRABALHISTA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 xml:space="preserve">Cláusula Décima Quarta – </w:t>
      </w:r>
      <w:r>
        <w:rPr>
          <w:color w:val="000000" w:themeColor="text1" w:themeShade="80"/>
        </w:rPr>
        <w:t xml:space="preserve">Fica estabelecido que a </w:t>
      </w:r>
      <w:r>
        <w:rPr>
          <w:b/>
          <w:color w:val="000000" w:themeColor="text1" w:themeShade="80"/>
        </w:rPr>
        <w:t>Contratada</w:t>
      </w:r>
      <w:r>
        <w:rPr>
          <w:color w:val="000000" w:themeColor="text1" w:themeShade="80"/>
        </w:rPr>
        <w:t xml:space="preserve">, é considerada para todos os fins e efeitos jurídicos, como única e exclusiva responsável pelas obrigações trabalhistas, fiscais e previdenciárias relativas aos profissionais utilizados na execução dos serviços objeto do presente contrato, não sendo o </w:t>
      </w:r>
      <w:r>
        <w:rPr>
          <w:b/>
          <w:color w:val="000000" w:themeColor="text1" w:themeShade="80"/>
        </w:rPr>
        <w:lastRenderedPageBreak/>
        <w:t>Contratante</w:t>
      </w:r>
      <w:r>
        <w:rPr>
          <w:color w:val="000000" w:themeColor="text1" w:themeShade="80"/>
        </w:rPr>
        <w:t xml:space="preserve"> sequer solidário, o qual permanece isento de toda e qualquer responsabilidade.</w:t>
      </w:r>
    </w:p>
    <w:p w:rsidR="00B931A3" w:rsidRDefault="00CD2B60">
      <w:pPr>
        <w:pStyle w:val="Ttulo1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DAS OBRIGAÇÕES E RESPONSABILIDADES DA CONTRATANTE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>Cláusula Décima Quinta</w:t>
      </w:r>
      <w:r>
        <w:rPr>
          <w:color w:val="000000" w:themeColor="text1" w:themeShade="80"/>
        </w:rPr>
        <w:t xml:space="preserve"> – 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 xml:space="preserve"> colocará a disposição da </w:t>
      </w:r>
      <w:r>
        <w:rPr>
          <w:b/>
          <w:color w:val="000000" w:themeColor="text1" w:themeShade="80"/>
        </w:rPr>
        <w:t>Contratada</w:t>
      </w:r>
      <w:r>
        <w:rPr>
          <w:color w:val="000000" w:themeColor="text1" w:themeShade="80"/>
        </w:rPr>
        <w:t xml:space="preserve"> os equipamentos (microcomputador) pelo tempo</w:t>
      </w:r>
      <w:proofErr w:type="gramStart"/>
      <w:r>
        <w:rPr>
          <w:color w:val="000000" w:themeColor="text1" w:themeShade="80"/>
        </w:rPr>
        <w:t xml:space="preserve">  </w:t>
      </w:r>
      <w:proofErr w:type="gramEnd"/>
      <w:r>
        <w:rPr>
          <w:color w:val="000000" w:themeColor="text1" w:themeShade="80"/>
        </w:rPr>
        <w:t>necessário as intervenções  de manutenção, bem como o pessoal ligado a realização dos serviços inerentes ao Sistema, devendo haver comunicação prévia a fim de evitar interrupções das atividades.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>Cláusula Décima Sexta</w:t>
      </w:r>
      <w:r>
        <w:rPr>
          <w:color w:val="000000" w:themeColor="text1" w:themeShade="80"/>
        </w:rPr>
        <w:t xml:space="preserve"> – O </w:t>
      </w:r>
      <w:r>
        <w:rPr>
          <w:b/>
          <w:color w:val="000000" w:themeColor="text1" w:themeShade="80"/>
        </w:rPr>
        <w:t xml:space="preserve">Contratante </w:t>
      </w:r>
      <w:r>
        <w:rPr>
          <w:color w:val="000000" w:themeColor="text1" w:themeShade="80"/>
        </w:rPr>
        <w:t>designará um funcionário que terá o papel de apoio, interface e retaguarda na disponibilização de informações, documentos, controle de agendas e apoio logístico.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 xml:space="preserve">Cláusula Décima Sétima - </w:t>
      </w:r>
      <w:r>
        <w:rPr>
          <w:color w:val="000000" w:themeColor="text1" w:themeShade="80"/>
        </w:rPr>
        <w:t xml:space="preserve">Obriga-se 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 xml:space="preserve"> a fazer diariamente, no mínimo, uma cópia de segurança dos dados de seu arquivo - o “BACK-UP”, em unidade externa do tipo CD, DVD, </w:t>
      </w:r>
      <w:proofErr w:type="spellStart"/>
      <w:r>
        <w:rPr>
          <w:color w:val="000000" w:themeColor="text1" w:themeShade="80"/>
        </w:rPr>
        <w:t>Blu-ray</w:t>
      </w:r>
      <w:proofErr w:type="spellEnd"/>
      <w:r>
        <w:rPr>
          <w:color w:val="000000" w:themeColor="text1" w:themeShade="80"/>
        </w:rPr>
        <w:t>, HD externo ou armazenamento na nuvem. A cópia de segurança deverá ser guardada fora do local da unidade de processamento (servidor) e com observação dos cuidados de proteção, a fim de poder evitar a perda de dados.</w:t>
      </w:r>
    </w:p>
    <w:p w:rsidR="00B931A3" w:rsidRDefault="00CD2B60">
      <w:pPr>
        <w:pStyle w:val="Ttulo1"/>
        <w:spacing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>DISPOSIÇÕES FINAIS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 xml:space="preserve">Cláusula Décima Oitava – </w:t>
      </w:r>
      <w:r>
        <w:rPr>
          <w:color w:val="000000" w:themeColor="text1" w:themeShade="80"/>
        </w:rPr>
        <w:t xml:space="preserve">O sistema e os programas são de autoria e propriedade da </w:t>
      </w:r>
      <w:r>
        <w:rPr>
          <w:b/>
          <w:color w:val="000000" w:themeColor="text1" w:themeShade="80"/>
        </w:rPr>
        <w:t>Contratada</w:t>
      </w:r>
      <w:r>
        <w:rPr>
          <w:color w:val="000000" w:themeColor="text1" w:themeShade="80"/>
        </w:rPr>
        <w:t xml:space="preserve">. Os programas executáveis entregues ao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 xml:space="preserve"> são cópias dos originais. 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 xml:space="preserve"> reconhece que o Sistema</w:t>
      </w:r>
      <w:r>
        <w:rPr>
          <w:b/>
          <w:color w:val="000000" w:themeColor="text1" w:themeShade="80"/>
        </w:rPr>
        <w:t xml:space="preserve"> INCORPWARE</w:t>
      </w:r>
      <w:r>
        <w:rPr>
          <w:b/>
          <w:color w:val="000000" w:themeColor="text1" w:themeShade="80"/>
          <w:vertAlign w:val="superscript"/>
        </w:rPr>
        <w:t>®</w:t>
      </w:r>
      <w:r>
        <w:rPr>
          <w:color w:val="000000" w:themeColor="text1" w:themeShade="80"/>
        </w:rPr>
        <w:t xml:space="preserve"> </w:t>
      </w:r>
      <w:r>
        <w:rPr>
          <w:b/>
          <w:color w:val="000000" w:themeColor="text1" w:themeShade="80"/>
        </w:rPr>
        <w:fldChar w:fldCharType="begin"/>
      </w:r>
      <w:r>
        <w:rPr>
          <w:b/>
          <w:color w:val="000000" w:themeColor="text1" w:themeShade="80"/>
        </w:rPr>
        <w:instrText xml:space="preserve"> MERGEFIELD versaoincorpware </w:instrText>
      </w:r>
      <w:r>
        <w:rPr>
          <w:b/>
          <w:color w:val="000000" w:themeColor="text1" w:themeShade="80"/>
        </w:rPr>
        <w:fldChar w:fldCharType="separate"/>
      </w:r>
      <w:r>
        <w:rPr>
          <w:b/>
          <w:color w:val="000000" w:themeColor="text1" w:themeShade="80"/>
        </w:rPr>
        <w:t>Versão MSDE</w:t>
      </w:r>
      <w:r>
        <w:rPr>
          <w:b/>
          <w:color w:val="000000" w:themeColor="text1" w:themeShade="80"/>
        </w:rPr>
        <w:fldChar w:fldCharType="end"/>
      </w:r>
      <w:r>
        <w:rPr>
          <w:b/>
          <w:color w:val="000000" w:themeColor="text1" w:themeShade="80"/>
        </w:rPr>
        <w:t>,</w:t>
      </w:r>
      <w:r>
        <w:rPr>
          <w:color w:val="000000" w:themeColor="text1" w:themeShade="80"/>
        </w:rPr>
        <w:t xml:space="preserve"> contém segredo de autoria protegido contra a utilização</w:t>
      </w:r>
      <w:proofErr w:type="gramStart"/>
      <w:r>
        <w:rPr>
          <w:color w:val="000000" w:themeColor="text1" w:themeShade="80"/>
        </w:rPr>
        <w:t xml:space="preserve">   </w:t>
      </w:r>
      <w:proofErr w:type="gramEnd"/>
      <w:r>
        <w:rPr>
          <w:color w:val="000000" w:themeColor="text1" w:themeShade="80"/>
        </w:rPr>
        <w:t>não autorizada, conforme preceitua a Lei nº. 9.609, de 19.02.1998, regulamentada pelo Decreto nº. 2.556, de 20.04.1998, combinada com a Lei nº. 9.610/98 e está devidamente registrado no Instituto Nacional de Propriedade Industrial – INPI (Decreto 2556/98, art.1º) sob o nº. 00037936.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>Cláusula Décima Nona -</w:t>
      </w:r>
      <w:r>
        <w:rPr>
          <w:color w:val="000000" w:themeColor="text1" w:themeShade="80"/>
        </w:rPr>
        <w:t xml:space="preserve"> A concessão do direito de uso do Sistema</w:t>
      </w:r>
      <w:r>
        <w:rPr>
          <w:b/>
          <w:color w:val="000000" w:themeColor="text1" w:themeShade="80"/>
        </w:rPr>
        <w:t xml:space="preserve"> INCORPWARE</w:t>
      </w:r>
      <w:r>
        <w:rPr>
          <w:b/>
          <w:color w:val="000000" w:themeColor="text1" w:themeShade="80"/>
          <w:vertAlign w:val="superscript"/>
        </w:rPr>
        <w:t>®</w:t>
      </w:r>
      <w:r>
        <w:rPr>
          <w:color w:val="000000" w:themeColor="text1" w:themeShade="80"/>
        </w:rPr>
        <w:t xml:space="preserve"> </w:t>
      </w:r>
      <w:r>
        <w:rPr>
          <w:b/>
          <w:color w:val="000000" w:themeColor="text1" w:themeShade="80"/>
        </w:rPr>
        <w:fldChar w:fldCharType="begin"/>
      </w:r>
      <w:r>
        <w:rPr>
          <w:b/>
          <w:color w:val="000000" w:themeColor="text1" w:themeShade="80"/>
        </w:rPr>
        <w:instrText xml:space="preserve"> MERGEFIELD versaoincorpware </w:instrText>
      </w:r>
      <w:r>
        <w:rPr>
          <w:b/>
          <w:color w:val="000000" w:themeColor="text1" w:themeShade="80"/>
        </w:rPr>
        <w:fldChar w:fldCharType="separate"/>
      </w:r>
      <w:r>
        <w:rPr>
          <w:b/>
          <w:color w:val="000000" w:themeColor="text1" w:themeShade="80"/>
        </w:rPr>
        <w:t>Versão MSDE</w:t>
      </w:r>
      <w:r>
        <w:rPr>
          <w:b/>
          <w:color w:val="000000" w:themeColor="text1" w:themeShade="80"/>
        </w:rPr>
        <w:fldChar w:fldCharType="end"/>
      </w:r>
      <w:r>
        <w:rPr>
          <w:b/>
          <w:color w:val="000000" w:themeColor="text1" w:themeShade="80"/>
        </w:rPr>
        <w:t xml:space="preserve"> </w:t>
      </w:r>
      <w:r>
        <w:rPr>
          <w:color w:val="000000" w:themeColor="text1" w:themeShade="80"/>
        </w:rPr>
        <w:t xml:space="preserve">destina-se exclusivamente a atender as necessidades próprias do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>, sendo-lhe vedado transferi-la a terceiros.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lastRenderedPageBreak/>
        <w:t xml:space="preserve">Cláusula Vigésima - </w:t>
      </w:r>
      <w:r>
        <w:rPr>
          <w:color w:val="000000" w:themeColor="text1" w:themeShade="80"/>
        </w:rPr>
        <w:t xml:space="preserve">O </w:t>
      </w:r>
      <w:r>
        <w:rPr>
          <w:b/>
          <w:color w:val="000000" w:themeColor="text1" w:themeShade="80"/>
        </w:rPr>
        <w:t xml:space="preserve">Contratante </w:t>
      </w:r>
      <w:r>
        <w:rPr>
          <w:color w:val="000000" w:themeColor="text1" w:themeShade="80"/>
        </w:rPr>
        <w:t xml:space="preserve">não responderá por quaisquer ônus, direitos ou obrigações vinculadas </w:t>
      </w:r>
      <w:proofErr w:type="gramStart"/>
      <w:r>
        <w:rPr>
          <w:color w:val="000000" w:themeColor="text1" w:themeShade="80"/>
        </w:rPr>
        <w:t>a</w:t>
      </w:r>
      <w:proofErr w:type="gramEnd"/>
      <w:r>
        <w:rPr>
          <w:color w:val="000000" w:themeColor="text1" w:themeShade="80"/>
        </w:rPr>
        <w:t xml:space="preserve"> legislação trabalhista, previdenciária, tributária e / ou securitário, cujo cumprimento e responsabilidade caberão exclusivamente à </w:t>
      </w:r>
      <w:r>
        <w:rPr>
          <w:b/>
          <w:color w:val="000000" w:themeColor="text1" w:themeShade="80"/>
        </w:rPr>
        <w:t>Contratada</w:t>
      </w:r>
      <w:r>
        <w:rPr>
          <w:color w:val="000000" w:themeColor="text1" w:themeShade="80"/>
        </w:rPr>
        <w:t>.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>Cláusula Vigésima Primeira</w:t>
      </w:r>
      <w:r>
        <w:rPr>
          <w:color w:val="000000" w:themeColor="text1" w:themeShade="80"/>
        </w:rPr>
        <w:t xml:space="preserve"> – 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 xml:space="preserve"> reserva-se o direito, a seu critério, exercer ampla</w:t>
      </w:r>
      <w:proofErr w:type="gramStart"/>
      <w:r>
        <w:rPr>
          <w:color w:val="000000" w:themeColor="text1" w:themeShade="80"/>
        </w:rPr>
        <w:t xml:space="preserve">  </w:t>
      </w:r>
      <w:proofErr w:type="gramEnd"/>
      <w:r>
        <w:rPr>
          <w:color w:val="000000" w:themeColor="text1" w:themeShade="80"/>
        </w:rPr>
        <w:t xml:space="preserve">irrestrita  e permanente fiscalização dos serviços contratados e do comportamento do pessoal da </w:t>
      </w:r>
      <w:r>
        <w:rPr>
          <w:b/>
          <w:color w:val="000000" w:themeColor="text1" w:themeShade="80"/>
        </w:rPr>
        <w:t>Contratada</w:t>
      </w:r>
      <w:r>
        <w:rPr>
          <w:color w:val="000000" w:themeColor="text1" w:themeShade="80"/>
        </w:rPr>
        <w:t>, sem prejuízo da obrigação desta de fiscalizar seus empregados, prepostos ou subordinados.</w:t>
      </w:r>
    </w:p>
    <w:p w:rsidR="00B931A3" w:rsidRDefault="00CD2B60" w:rsidP="00CD2B60">
      <w:pPr>
        <w:pStyle w:val="paragrafo-clausula"/>
        <w:spacing w:line="320" w:lineRule="exact"/>
        <w:ind w:left="0"/>
        <w:rPr>
          <w:color w:val="000000" w:themeColor="text1" w:themeShade="80"/>
        </w:rPr>
      </w:pPr>
      <w:r>
        <w:rPr>
          <w:b/>
          <w:color w:val="000000" w:themeColor="text1" w:themeShade="80"/>
        </w:rPr>
        <w:t>Parágrafo Único</w:t>
      </w:r>
      <w:r>
        <w:rPr>
          <w:color w:val="000000" w:themeColor="text1" w:themeShade="80"/>
        </w:rPr>
        <w:t xml:space="preserve">: A existência e a atuação da fiscalização do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 xml:space="preserve"> referida no caput desta cláusula em nenhuma hipótese eximirá a </w:t>
      </w:r>
      <w:r>
        <w:rPr>
          <w:b/>
          <w:color w:val="000000" w:themeColor="text1" w:themeShade="80"/>
        </w:rPr>
        <w:t xml:space="preserve">Contratada </w:t>
      </w:r>
      <w:r>
        <w:rPr>
          <w:color w:val="000000" w:themeColor="text1" w:themeShade="80"/>
        </w:rPr>
        <w:t>da responsabilidade dos serviços.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>Cláusula Vigésima Segunda</w:t>
      </w:r>
      <w:r>
        <w:rPr>
          <w:color w:val="000000" w:themeColor="text1" w:themeShade="80"/>
        </w:rPr>
        <w:t xml:space="preserve"> - Na execução deste contrato, a </w:t>
      </w:r>
      <w:r>
        <w:rPr>
          <w:b/>
          <w:color w:val="000000" w:themeColor="text1" w:themeShade="80"/>
        </w:rPr>
        <w:t>Contratada</w:t>
      </w:r>
      <w:r>
        <w:rPr>
          <w:color w:val="000000" w:themeColor="text1" w:themeShade="80"/>
        </w:rPr>
        <w:t xml:space="preserve">, sem prejuízo de suas responsabilidades contratuais e legais, poderá se utilizar de apoio técnico especializado de terceiros, pessoas físicas ou jurídicas, isentando 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 xml:space="preserve"> de qualquer pagamento ou responsabilidade sobre tais terceiros.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>Cláusula Vigésima Terceira</w:t>
      </w:r>
      <w:r>
        <w:rPr>
          <w:color w:val="000000" w:themeColor="text1" w:themeShade="80"/>
        </w:rPr>
        <w:t xml:space="preserve"> - A </w:t>
      </w:r>
      <w:r>
        <w:rPr>
          <w:b/>
          <w:color w:val="000000" w:themeColor="text1" w:themeShade="80"/>
        </w:rPr>
        <w:t>Contratada</w:t>
      </w:r>
      <w:r>
        <w:rPr>
          <w:color w:val="000000" w:themeColor="text1" w:themeShade="80"/>
        </w:rPr>
        <w:t xml:space="preserve"> participará, por escrito, ao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 xml:space="preserve"> a ocorrência de qualquer fato impeditivo da execução do Contrato, sugerindo ao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 xml:space="preserve"> as medidas para solução do impedimento.</w:t>
      </w: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 xml:space="preserve">Cláusula Vigésima Quarta – </w:t>
      </w:r>
      <w:r>
        <w:rPr>
          <w:color w:val="000000" w:themeColor="text1" w:themeShade="80"/>
        </w:rPr>
        <w:t xml:space="preserve">Fica a </w:t>
      </w:r>
      <w:r>
        <w:rPr>
          <w:b/>
          <w:color w:val="000000" w:themeColor="text1" w:themeShade="80"/>
        </w:rPr>
        <w:t>Contratada</w:t>
      </w:r>
      <w:r>
        <w:rPr>
          <w:color w:val="000000" w:themeColor="text1" w:themeShade="80"/>
        </w:rPr>
        <w:t>, desde já, isenta de toda e qualquer responsabilidade referentes a prejuízos, perdas e danos, lucros cessantes e/ou emergentes, interrupção ou perda de dados, relacionados com uso ou desempenho do sistema, desde que</w:t>
      </w:r>
      <w:proofErr w:type="gramStart"/>
      <w:r>
        <w:rPr>
          <w:color w:val="000000" w:themeColor="text1" w:themeShade="80"/>
        </w:rPr>
        <w:t xml:space="preserve">  </w:t>
      </w:r>
      <w:proofErr w:type="gramEnd"/>
      <w:r>
        <w:rPr>
          <w:color w:val="000000" w:themeColor="text1" w:themeShade="80"/>
        </w:rPr>
        <w:t xml:space="preserve">decorrentes de  problemas  oriundos dos equipamentos, da instalação física, da instalação elétrica, manipulação indevida do sistema por parte dos usuários ou qualquer outro evento gerado por parte do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 xml:space="preserve"> inclusive por omissão, ausência de controle de funcionamento, negligência, etc.</w:t>
      </w:r>
    </w:p>
    <w:p w:rsidR="00B931A3" w:rsidRDefault="00CD2B60">
      <w:pPr>
        <w:spacing w:line="320" w:lineRule="exact"/>
        <w:rPr>
          <w:b/>
          <w:color w:val="000000" w:themeColor="text1" w:themeShade="80"/>
        </w:rPr>
      </w:pPr>
      <w:r>
        <w:rPr>
          <w:b/>
          <w:color w:val="000000" w:themeColor="text1" w:themeShade="80"/>
        </w:rPr>
        <w:t>Cláusula Vigésima Quinta –</w:t>
      </w:r>
      <w:r>
        <w:rPr>
          <w:color w:val="000000" w:themeColor="text1" w:themeShade="80"/>
        </w:rPr>
        <w:t xml:space="preserve"> A </w:t>
      </w:r>
      <w:r>
        <w:rPr>
          <w:b/>
          <w:color w:val="000000" w:themeColor="text1" w:themeShade="80"/>
        </w:rPr>
        <w:t xml:space="preserve">Contratada </w:t>
      </w:r>
      <w:r>
        <w:rPr>
          <w:color w:val="000000" w:themeColor="text1" w:themeShade="80"/>
        </w:rPr>
        <w:t xml:space="preserve">está autorizada a divulgar, a qualquer tempo, sem qualquer tipo de remuneração, em qualquer meio de divulgação, que o </w:t>
      </w:r>
      <w:r>
        <w:rPr>
          <w:b/>
          <w:color w:val="000000" w:themeColor="text1" w:themeShade="80"/>
        </w:rPr>
        <w:t>Contratante</w:t>
      </w:r>
      <w:r>
        <w:rPr>
          <w:color w:val="000000" w:themeColor="text1" w:themeShade="80"/>
        </w:rPr>
        <w:t xml:space="preserve"> utiliza o programa de computador denominado </w:t>
      </w:r>
      <w:r>
        <w:rPr>
          <w:b/>
          <w:color w:val="000000" w:themeColor="text1" w:themeShade="80"/>
        </w:rPr>
        <w:fldChar w:fldCharType="begin"/>
      </w:r>
      <w:r>
        <w:rPr>
          <w:b/>
          <w:color w:val="000000" w:themeColor="text1" w:themeShade="80"/>
        </w:rPr>
        <w:instrText xml:space="preserve"> MERGEFIELD versaoincorpware </w:instrText>
      </w:r>
      <w:r>
        <w:rPr>
          <w:b/>
          <w:color w:val="000000" w:themeColor="text1" w:themeShade="80"/>
        </w:rPr>
        <w:fldChar w:fldCharType="separate"/>
      </w:r>
      <w:r>
        <w:rPr>
          <w:b/>
          <w:color w:val="000000" w:themeColor="text1" w:themeShade="80"/>
        </w:rPr>
        <w:t>Versão MSDE</w:t>
      </w:r>
      <w:r>
        <w:rPr>
          <w:b/>
          <w:color w:val="000000" w:themeColor="text1" w:themeShade="80"/>
        </w:rPr>
        <w:fldChar w:fldCharType="end"/>
      </w:r>
      <w:r>
        <w:rPr>
          <w:b/>
          <w:color w:val="000000" w:themeColor="text1" w:themeShade="80"/>
        </w:rPr>
        <w:t xml:space="preserve">, </w:t>
      </w:r>
      <w:r>
        <w:rPr>
          <w:color w:val="000000" w:themeColor="text1" w:themeShade="80"/>
        </w:rPr>
        <w:t xml:space="preserve">da </w:t>
      </w:r>
      <w:r>
        <w:rPr>
          <w:b/>
          <w:color w:val="000000" w:themeColor="text1" w:themeShade="80"/>
        </w:rPr>
        <w:t>Contratada.</w:t>
      </w:r>
    </w:p>
    <w:p w:rsidR="00B931A3" w:rsidRDefault="00CD2B60">
      <w:pPr>
        <w:spacing w:after="0" w:line="260" w:lineRule="exact"/>
        <w:rPr>
          <w:rStyle w:val="Assinatura2Char"/>
          <w:color w:val="000000" w:themeColor="text1" w:themeShade="80"/>
        </w:rPr>
      </w:pPr>
      <w:r>
        <w:rPr>
          <w:b/>
          <w:color w:val="000000" w:themeColor="text1" w:themeShade="80"/>
        </w:rPr>
        <w:t>Cláusula Vigésima Sexta</w:t>
      </w:r>
      <w:r>
        <w:rPr>
          <w:color w:val="000000" w:themeColor="text1" w:themeShade="80"/>
        </w:rPr>
        <w:t xml:space="preserve"> - O presente contrato poderá ser rescindido por qualquer das partes, a qualquer tempo, mediante comunicação prévia de 30 dias no mínimo</w:t>
      </w:r>
      <w:r>
        <w:rPr>
          <w:rStyle w:val="Assinatura2Char"/>
          <w:color w:val="000000" w:themeColor="text1" w:themeShade="80"/>
        </w:rPr>
        <w:t>.</w:t>
      </w:r>
    </w:p>
    <w:p w:rsidR="00B931A3" w:rsidRDefault="00CD2B60">
      <w:pPr>
        <w:pStyle w:val="Ttulo1"/>
        <w:spacing w:after="0" w:line="240" w:lineRule="exact"/>
        <w:rPr>
          <w:color w:val="000000" w:themeColor="text1" w:themeShade="80"/>
        </w:rPr>
      </w:pPr>
      <w:r>
        <w:rPr>
          <w:color w:val="000000" w:themeColor="text1" w:themeShade="80"/>
        </w:rPr>
        <w:lastRenderedPageBreak/>
        <w:t>FORO</w:t>
      </w:r>
    </w:p>
    <w:p w:rsidR="00B931A3" w:rsidRDefault="00B931A3">
      <w:pPr>
        <w:spacing w:after="0" w:line="240" w:lineRule="exact"/>
        <w:rPr>
          <w:color w:val="000000" w:themeColor="text1" w:themeShade="80"/>
        </w:rPr>
      </w:pPr>
    </w:p>
    <w:p w:rsidR="00B931A3" w:rsidRDefault="00CD2B60">
      <w:pPr>
        <w:spacing w:line="320" w:lineRule="exact"/>
        <w:rPr>
          <w:color w:val="000000" w:themeColor="text1" w:themeShade="80"/>
        </w:rPr>
      </w:pPr>
      <w:r>
        <w:rPr>
          <w:b/>
          <w:color w:val="000000" w:themeColor="text1" w:themeShade="80"/>
        </w:rPr>
        <w:t>Cláusula Vigésima Sétima</w:t>
      </w:r>
      <w:r>
        <w:rPr>
          <w:color w:val="000000" w:themeColor="text1" w:themeShade="80"/>
        </w:rPr>
        <w:t xml:space="preserve"> - Fica eleito o </w:t>
      </w: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MERGEFIELD foro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t xml:space="preserve">Foro da Justiça Federal de Porto Alegre, Estado do Rio Grande do </w:t>
      </w:r>
      <w:proofErr w:type="gramStart"/>
      <w:r>
        <w:rPr>
          <w:color w:val="000000" w:themeColor="text1" w:themeShade="80"/>
        </w:rPr>
        <w:t>Sul.</w:t>
      </w:r>
      <w:proofErr w:type="gramEnd"/>
      <w:r>
        <w:rPr>
          <w:color w:val="000000" w:themeColor="text1" w:themeShade="80"/>
        </w:rPr>
        <w:fldChar w:fldCharType="end"/>
      </w:r>
      <w:r>
        <w:rPr>
          <w:color w:val="000000" w:themeColor="text1" w:themeShade="80"/>
        </w:rPr>
        <w:t xml:space="preserve">  com exclusão de qualquer outro, por mais privilegiado que seja, para dirimir quaisquer questões oriundas do presente contrato, que não puderem ser solucionadas por consenso.</w:t>
      </w:r>
    </w:p>
    <w:p w:rsidR="00B931A3" w:rsidRDefault="00CD2B60">
      <w:pPr>
        <w:spacing w:after="0"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E assim, por estarem de acordo, ajustadas e contratadas, </w:t>
      </w:r>
      <w:proofErr w:type="gramStart"/>
      <w:r>
        <w:rPr>
          <w:color w:val="000000" w:themeColor="text1" w:themeShade="80"/>
        </w:rPr>
        <w:t>após</w:t>
      </w:r>
      <w:proofErr w:type="gramEnd"/>
      <w:r>
        <w:rPr>
          <w:color w:val="000000" w:themeColor="text1" w:themeShade="80"/>
        </w:rPr>
        <w:t xml:space="preserve"> lido e achado conforme, as partes a seguir, firmam o presente contrato em duas vias de igual teor e forma para um só efeito, juntamente com as testemunhas abaixo indicadas e identificadas.</w:t>
      </w:r>
    </w:p>
    <w:p w:rsidR="00B931A3" w:rsidRDefault="00B931A3">
      <w:pPr>
        <w:spacing w:after="0" w:line="320" w:lineRule="exact"/>
        <w:rPr>
          <w:color w:val="000000" w:themeColor="text1" w:themeShade="80"/>
        </w:rPr>
      </w:pPr>
    </w:p>
    <w:p w:rsidR="00B931A3" w:rsidRDefault="00CD2B60">
      <w:pPr>
        <w:pStyle w:val="Data"/>
        <w:spacing w:before="0" w:after="0" w:line="320" w:lineRule="exact"/>
        <w:rPr>
          <w:color w:val="000000" w:themeColor="text1" w:themeShade="80"/>
        </w:rPr>
      </w:pP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MERGEFIELD localedataassinaturacontrato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t>Porto alegre (RS), 31 de Janeiro de 201</w:t>
      </w:r>
      <w:r>
        <w:rPr>
          <w:color w:val="000000" w:themeColor="text1" w:themeShade="80"/>
        </w:rPr>
        <w:fldChar w:fldCharType="end"/>
      </w:r>
      <w:proofErr w:type="gramStart"/>
      <w:r>
        <w:rPr>
          <w:color w:val="000000" w:themeColor="text1" w:themeShade="80"/>
        </w:rPr>
        <w:t>9</w:t>
      </w:r>
      <w:proofErr w:type="gramEnd"/>
      <w:r>
        <w:rPr>
          <w:color w:val="000000" w:themeColor="text1" w:themeShade="80"/>
        </w:rPr>
        <w:t>.</w:t>
      </w:r>
    </w:p>
    <w:p w:rsidR="00B931A3" w:rsidRDefault="00B931A3">
      <w:pPr>
        <w:pStyle w:val="Data"/>
        <w:spacing w:before="0" w:after="0" w:line="320" w:lineRule="exact"/>
        <w:rPr>
          <w:color w:val="000000" w:themeColor="text1" w:themeShade="80"/>
          <w:sz w:val="16"/>
          <w:szCs w:val="16"/>
        </w:rPr>
      </w:pPr>
    </w:p>
    <w:p w:rsidR="00B931A3" w:rsidRDefault="00B931A3">
      <w:pPr>
        <w:pStyle w:val="Data"/>
        <w:spacing w:before="0" w:after="0" w:line="320" w:lineRule="exact"/>
        <w:rPr>
          <w:color w:val="000000" w:themeColor="text1" w:themeShade="80"/>
          <w:sz w:val="16"/>
          <w:szCs w:val="16"/>
        </w:rPr>
      </w:pPr>
    </w:p>
    <w:p w:rsidR="00B931A3" w:rsidRDefault="00CD2B60">
      <w:pPr>
        <w:pStyle w:val="Assin"/>
        <w:rPr>
          <w:color w:val="000000" w:themeColor="text1" w:themeShade="80"/>
        </w:rPr>
      </w:pP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MERGEFIELD nomecontratante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t>CONSELHO REGIONAL DE NUTRICIONISTAS - 2ª REGIÃO</w:t>
      </w:r>
      <w:r>
        <w:rPr>
          <w:color w:val="000000" w:themeColor="text1" w:themeShade="80"/>
        </w:rPr>
        <w:fldChar w:fldCharType="end"/>
      </w:r>
      <w:r>
        <w:rPr>
          <w:color w:val="000000" w:themeColor="text1" w:themeShade="80"/>
        </w:rPr>
        <w:t xml:space="preserve"> - </w:t>
      </w: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MERGEFIELD siglacontratante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t>CRN-2</w:t>
      </w:r>
      <w:r>
        <w:rPr>
          <w:color w:val="000000" w:themeColor="text1" w:themeShade="80"/>
        </w:rPr>
        <w:fldChar w:fldCharType="end"/>
      </w:r>
    </w:p>
    <w:p w:rsidR="00B931A3" w:rsidRDefault="00CD2B60">
      <w:pPr>
        <w:pStyle w:val="Assin"/>
        <w:rPr>
          <w:color w:val="000000" w:themeColor="text1" w:themeShade="80"/>
        </w:rPr>
      </w:pPr>
      <w:r>
        <w:rPr>
          <w:color w:val="000000" w:themeColor="text1" w:themeShade="80"/>
        </w:rPr>
        <w:fldChar w:fldCharType="begin"/>
      </w:r>
      <w:r>
        <w:rPr>
          <w:color w:val="000000" w:themeColor="text1" w:themeShade="80"/>
        </w:rPr>
        <w:instrText xml:space="preserve"> MERGEFIELD nomerepresentante1 </w:instrText>
      </w:r>
      <w:r>
        <w:rPr>
          <w:color w:val="000000" w:themeColor="text1" w:themeShade="80"/>
        </w:rPr>
        <w:fldChar w:fldCharType="separate"/>
      </w:r>
      <w:r>
        <w:rPr>
          <w:color w:val="000000" w:themeColor="text1" w:themeShade="80"/>
        </w:rPr>
        <w:t xml:space="preserve">Dra. </w:t>
      </w:r>
      <w:r>
        <w:rPr>
          <w:color w:val="000000" w:themeColor="text1" w:themeShade="80"/>
        </w:rPr>
        <w:fldChar w:fldCharType="end"/>
      </w:r>
      <w:r>
        <w:rPr>
          <w:color w:val="000000" w:themeColor="text1" w:themeShade="80"/>
        </w:rPr>
        <w:t>Jacira Conceição dos Santos - Presidente</w:t>
      </w:r>
    </w:p>
    <w:p w:rsidR="00B931A3" w:rsidRDefault="00CD2B60">
      <w:pPr>
        <w:pStyle w:val="Assin"/>
        <w:rPr>
          <w:b w:val="0"/>
          <w:color w:val="000000" w:themeColor="text1" w:themeShade="80"/>
          <w:sz w:val="22"/>
          <w:szCs w:val="22"/>
        </w:rPr>
      </w:pPr>
      <w:r>
        <w:rPr>
          <w:b w:val="0"/>
          <w:color w:val="000000" w:themeColor="text1" w:themeShade="80"/>
          <w:sz w:val="22"/>
          <w:szCs w:val="22"/>
        </w:rPr>
        <w:t>CPF: 185.759.430-49</w:t>
      </w:r>
    </w:p>
    <w:p w:rsidR="00B931A3" w:rsidRDefault="00B931A3">
      <w:pPr>
        <w:pStyle w:val="Assin"/>
        <w:rPr>
          <w:b w:val="0"/>
          <w:color w:val="000000" w:themeColor="text1" w:themeShade="80"/>
          <w:sz w:val="16"/>
          <w:szCs w:val="16"/>
        </w:rPr>
      </w:pPr>
    </w:p>
    <w:p w:rsidR="00B931A3" w:rsidRDefault="00B931A3">
      <w:pPr>
        <w:pStyle w:val="Assin"/>
        <w:rPr>
          <w:b w:val="0"/>
          <w:color w:val="000000" w:themeColor="text1" w:themeShade="80"/>
          <w:sz w:val="22"/>
          <w:szCs w:val="22"/>
        </w:rPr>
      </w:pPr>
    </w:p>
    <w:p w:rsidR="00B931A3" w:rsidRDefault="00CD2B60">
      <w:pPr>
        <w:pStyle w:val="Assin"/>
        <w:rPr>
          <w:color w:val="000000" w:themeColor="text1" w:themeShade="80"/>
          <w:szCs w:val="24"/>
        </w:rPr>
      </w:pPr>
      <w:r>
        <w:rPr>
          <w:color w:val="000000" w:themeColor="text1" w:themeShade="80"/>
          <w:szCs w:val="24"/>
        </w:rPr>
        <w:t xml:space="preserve">Dra. Luciana Martins </w:t>
      </w:r>
      <w:proofErr w:type="spellStart"/>
      <w:r>
        <w:rPr>
          <w:color w:val="000000" w:themeColor="text1" w:themeShade="80"/>
          <w:szCs w:val="24"/>
        </w:rPr>
        <w:t>Titze</w:t>
      </w:r>
      <w:proofErr w:type="spellEnd"/>
      <w:r>
        <w:rPr>
          <w:color w:val="000000" w:themeColor="text1" w:themeShade="80"/>
          <w:szCs w:val="24"/>
        </w:rPr>
        <w:t xml:space="preserve"> </w:t>
      </w:r>
      <w:proofErr w:type="spellStart"/>
      <w:r>
        <w:rPr>
          <w:color w:val="000000" w:themeColor="text1" w:themeShade="80"/>
          <w:szCs w:val="24"/>
        </w:rPr>
        <w:t>Hessel</w:t>
      </w:r>
      <w:proofErr w:type="spellEnd"/>
      <w:r>
        <w:rPr>
          <w:color w:val="000000" w:themeColor="text1" w:themeShade="80"/>
          <w:szCs w:val="24"/>
        </w:rPr>
        <w:t xml:space="preserve"> – Tesoureira</w:t>
      </w:r>
    </w:p>
    <w:p w:rsidR="00B931A3" w:rsidRPr="00CD2B60" w:rsidRDefault="00CD2B60">
      <w:pPr>
        <w:pStyle w:val="Assin"/>
        <w:rPr>
          <w:b w:val="0"/>
          <w:color w:val="000000" w:themeColor="text1" w:themeShade="80"/>
          <w:sz w:val="22"/>
          <w:szCs w:val="22"/>
          <w:lang w:val="en-US"/>
        </w:rPr>
      </w:pPr>
      <w:r w:rsidRPr="00CD2B60">
        <w:rPr>
          <w:b w:val="0"/>
          <w:color w:val="000000" w:themeColor="text1" w:themeShade="80"/>
          <w:sz w:val="22"/>
          <w:szCs w:val="22"/>
          <w:lang w:val="en-US"/>
        </w:rPr>
        <w:t>CPF: 392.096.529-91</w:t>
      </w:r>
    </w:p>
    <w:p w:rsidR="00B931A3" w:rsidRPr="00CD2B60" w:rsidRDefault="00B931A3">
      <w:pPr>
        <w:pStyle w:val="Recuodecorpodetexto"/>
        <w:rPr>
          <w:color w:val="000000" w:themeColor="text1" w:themeShade="80"/>
          <w:lang w:val="en-US"/>
        </w:rPr>
      </w:pPr>
    </w:p>
    <w:p w:rsidR="00B931A3" w:rsidRPr="00CD2B60" w:rsidRDefault="00CD2B60">
      <w:pPr>
        <w:pStyle w:val="Assin"/>
        <w:rPr>
          <w:color w:val="000000" w:themeColor="text1" w:themeShade="80"/>
          <w:lang w:val="en-US"/>
        </w:rPr>
      </w:pPr>
      <w:proofErr w:type="gramStart"/>
      <w:r w:rsidRPr="00CD2B60">
        <w:rPr>
          <w:color w:val="000000" w:themeColor="text1" w:themeShade="80"/>
          <w:lang w:val="en-US"/>
        </w:rPr>
        <w:t>INCORP TECHNOLOGY INFORMÁTICA LTDA.</w:t>
      </w:r>
      <w:proofErr w:type="gramEnd"/>
    </w:p>
    <w:p w:rsidR="00B931A3" w:rsidRDefault="00CD2B60">
      <w:pPr>
        <w:pStyle w:val="Assin"/>
        <w:rPr>
          <w:color w:val="000000" w:themeColor="text1" w:themeShade="80"/>
        </w:rPr>
      </w:pPr>
      <w:r>
        <w:rPr>
          <w:color w:val="000000" w:themeColor="text1" w:themeShade="80"/>
        </w:rPr>
        <w:t>Mauro Farah – Sócio-Gerente</w:t>
      </w:r>
    </w:p>
    <w:p w:rsidR="00B931A3" w:rsidRDefault="00CD2B60">
      <w:pPr>
        <w:pStyle w:val="Assin"/>
        <w:rPr>
          <w:b w:val="0"/>
          <w:color w:val="000000" w:themeColor="text1" w:themeShade="80"/>
          <w:sz w:val="22"/>
          <w:szCs w:val="22"/>
        </w:rPr>
      </w:pPr>
      <w:r>
        <w:rPr>
          <w:b w:val="0"/>
          <w:color w:val="000000" w:themeColor="text1" w:themeShade="80"/>
          <w:sz w:val="22"/>
          <w:szCs w:val="22"/>
        </w:rPr>
        <w:t>CPF: 695.921.014-34</w:t>
      </w:r>
    </w:p>
    <w:p w:rsidR="00CD2B60" w:rsidRDefault="00CD2B60">
      <w:pPr>
        <w:pStyle w:val="Assin"/>
        <w:rPr>
          <w:b w:val="0"/>
          <w:color w:val="000000" w:themeColor="text1" w:themeShade="80"/>
          <w:sz w:val="22"/>
          <w:szCs w:val="22"/>
        </w:rPr>
      </w:pPr>
    </w:p>
    <w:p w:rsidR="00CD2B60" w:rsidRDefault="00CD2B60">
      <w:pPr>
        <w:pStyle w:val="Assin"/>
        <w:rPr>
          <w:b w:val="0"/>
          <w:color w:val="000000" w:themeColor="text1" w:themeShade="80"/>
          <w:sz w:val="22"/>
          <w:szCs w:val="22"/>
        </w:rPr>
      </w:pPr>
    </w:p>
    <w:p w:rsidR="00B931A3" w:rsidRDefault="00CD2B60">
      <w:pPr>
        <w:spacing w:after="0"/>
        <w:rPr>
          <w:color w:val="000000" w:themeColor="text1" w:themeShade="80"/>
          <w:sz w:val="22"/>
          <w:szCs w:val="22"/>
        </w:rPr>
      </w:pPr>
      <w:r>
        <w:rPr>
          <w:noProof/>
          <w:color w:val="000000" w:themeColor="text1" w:themeShade="80"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0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-6351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95pt,-.5pt" to="238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" o:allowincell="f"/>
            </w:pict>
          </mc:Fallback>
        </mc:AlternateContent>
      </w:r>
      <w:r>
        <w:rPr>
          <w:color w:val="000000" w:themeColor="text1" w:themeShade="80"/>
          <w:sz w:val="22"/>
          <w:szCs w:val="22"/>
        </w:rPr>
        <w:t>Testemunhas:</w:t>
      </w:r>
    </w:p>
    <w:p w:rsidR="00B931A3" w:rsidRDefault="00B931A3">
      <w:pPr>
        <w:pStyle w:val="Assinatura2"/>
        <w:tabs>
          <w:tab w:val="left" w:pos="6096"/>
        </w:tabs>
        <w:rPr>
          <w:color w:val="000000" w:themeColor="text1" w:themeShade="80"/>
        </w:rPr>
      </w:pPr>
    </w:p>
    <w:p w:rsidR="00B931A3" w:rsidRDefault="00CD2B60">
      <w:pPr>
        <w:pStyle w:val="Assinatura2"/>
        <w:tabs>
          <w:tab w:val="left" w:pos="6096"/>
        </w:tabs>
        <w:rPr>
          <w:color w:val="000000" w:themeColor="text1" w:themeShade="80"/>
        </w:rPr>
      </w:pPr>
      <w:r>
        <w:rPr>
          <w:color w:val="000000" w:themeColor="text1" w:themeShade="80"/>
        </w:rPr>
        <w:t>_______________________</w:t>
      </w:r>
      <w:r>
        <w:rPr>
          <w:color w:val="000000" w:themeColor="text1" w:themeShade="80"/>
        </w:rPr>
        <w:tab/>
      </w:r>
      <w:r>
        <w:rPr>
          <w:color w:val="000000" w:themeColor="text1" w:themeShade="80"/>
        </w:rPr>
        <w:tab/>
        <w:t>_______________________</w:t>
      </w:r>
    </w:p>
    <w:p w:rsidR="00B931A3" w:rsidRDefault="00CD2B60">
      <w:pPr>
        <w:pStyle w:val="Assinatura2"/>
        <w:tabs>
          <w:tab w:val="left" w:pos="6096"/>
        </w:tabs>
        <w:rPr>
          <w:color w:val="000000" w:themeColor="text1" w:themeShade="80"/>
        </w:rPr>
      </w:pPr>
      <w:r>
        <w:rPr>
          <w:color w:val="000000" w:themeColor="text1" w:themeShade="80"/>
        </w:rPr>
        <w:t>Nome:</w:t>
      </w:r>
      <w:r>
        <w:rPr>
          <w:color w:val="000000" w:themeColor="text1" w:themeShade="80"/>
        </w:rPr>
        <w:tab/>
      </w:r>
      <w:r>
        <w:rPr>
          <w:color w:val="000000" w:themeColor="text1" w:themeShade="80"/>
        </w:rPr>
        <w:tab/>
        <w:t>Nome:</w:t>
      </w:r>
    </w:p>
    <w:p w:rsidR="00B931A3" w:rsidRDefault="00CD2B60">
      <w:pPr>
        <w:pStyle w:val="Assinatura2"/>
        <w:tabs>
          <w:tab w:val="left" w:pos="6096"/>
        </w:tabs>
        <w:rPr>
          <w:color w:val="000000" w:themeColor="text1" w:themeShade="80"/>
        </w:rPr>
      </w:pPr>
      <w:r>
        <w:rPr>
          <w:color w:val="000000" w:themeColor="text1" w:themeShade="80"/>
        </w:rPr>
        <w:t>CPF:</w:t>
      </w:r>
      <w:r>
        <w:rPr>
          <w:color w:val="000000" w:themeColor="text1" w:themeShade="80"/>
        </w:rPr>
        <w:tab/>
      </w:r>
      <w:r>
        <w:rPr>
          <w:color w:val="000000" w:themeColor="text1" w:themeShade="80"/>
        </w:rPr>
        <w:tab/>
        <w:t>CPF:</w:t>
      </w:r>
    </w:p>
    <w:p w:rsidR="00B931A3" w:rsidRDefault="00CD2B60">
      <w:pPr>
        <w:pStyle w:val="Assinatura2"/>
        <w:tabs>
          <w:tab w:val="left" w:pos="6096"/>
        </w:tabs>
      </w:pPr>
      <w:r>
        <w:rPr>
          <w:color w:val="000000" w:themeColor="text1" w:themeShade="80"/>
        </w:rPr>
        <w:t>RG:</w:t>
      </w:r>
      <w:r>
        <w:rPr>
          <w:color w:val="000000" w:themeColor="text1" w:themeShade="80"/>
        </w:rPr>
        <w:tab/>
      </w:r>
      <w:r>
        <w:rPr>
          <w:color w:val="000000" w:themeColor="text1" w:themeShade="80"/>
        </w:rPr>
        <w:tab/>
        <w:t>RG:</w:t>
      </w:r>
      <w:r>
        <w:rPr>
          <w:color w:val="000000" w:themeColor="text1" w:themeShade="80"/>
        </w:rPr>
        <w:tab/>
      </w:r>
      <w:r>
        <w:tab/>
      </w:r>
      <w:r>
        <w:tab/>
      </w:r>
      <w:r>
        <w:tab/>
      </w:r>
      <w:r>
        <w:tab/>
      </w:r>
    </w:p>
    <w:sectPr w:rsidR="00B931A3">
      <w:headerReference w:type="default" r:id="rId10"/>
      <w:footerReference w:type="default" r:id="rId11"/>
      <w:pgSz w:w="11906" w:h="16838"/>
      <w:pgMar w:top="1417" w:right="1416" w:bottom="1417" w:left="1461" w:header="187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16" w:rsidRDefault="00CD2B60">
      <w:pPr>
        <w:spacing w:after="0" w:line="240" w:lineRule="auto"/>
      </w:pPr>
      <w:r>
        <w:separator/>
      </w:r>
    </w:p>
  </w:endnote>
  <w:endnote w:type="continuationSeparator" w:id="0">
    <w:p w:rsidR="005D0916" w:rsidRDefault="00CD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default"/>
    <w:sig w:usb0="00000000" w:usb1="00000000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A3" w:rsidRDefault="00CD2B6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-72390</wp:posOffset>
              </wp:positionV>
              <wp:extent cx="5706110" cy="290195"/>
              <wp:effectExtent l="0" t="0" r="0" b="0"/>
              <wp:wrapNone/>
              <wp:docPr id="2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6110" cy="290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1A3" w:rsidRDefault="00CD2B60">
                          <w:pPr>
                            <w:pStyle w:val="Rodap"/>
                          </w:pPr>
                          <w:proofErr w:type="spellStart"/>
                          <w:r>
                            <w:rPr>
                              <w:b/>
                              <w:bCs/>
                            </w:rPr>
                            <w:t>Incorp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 xml:space="preserve"> Technology |</w:t>
                          </w:r>
                          <w:r>
                            <w:t xml:space="preserve"> Sistemas para gestão de conselhos de profissões</w:t>
                          </w:r>
                          <w:r>
                            <w:tab/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93ABE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.5pt;margin-top:-5.7pt;width:449.3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" filled="f" stroked="f">
              <v:textbox>
                <w:txbxContent>
                  <w:p w:rsidR="00B931A3" w:rsidRDefault="00CD2B60">
                    <w:pPr>
                      <w:pStyle w:val="Rodap"/>
                    </w:pPr>
                    <w:proofErr w:type="spellStart"/>
                    <w:r>
                      <w:rPr>
                        <w:b/>
                        <w:bCs/>
                      </w:rPr>
                      <w:t>Incorp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Technology |</w:t>
                    </w:r>
                    <w:r>
                      <w:t xml:space="preserve"> Sistemas para gestão de conselhos de profissões</w:t>
                    </w:r>
                    <w:r>
                      <w:tab/>
                      <w:t xml:space="preserve">página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93ABE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-1188720</wp:posOffset>
              </wp:positionH>
              <wp:positionV relativeFrom="paragraph">
                <wp:posOffset>-211455</wp:posOffset>
              </wp:positionV>
              <wp:extent cx="7954010" cy="580390"/>
              <wp:effectExtent l="0" t="0" r="889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54010" cy="5803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-93.6pt;margin-top:-16.65pt;width:626.3pt;height: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" fillcolor="#f2f2f2 [3052]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16" w:rsidRDefault="00CD2B60">
      <w:pPr>
        <w:spacing w:after="0" w:line="240" w:lineRule="auto"/>
      </w:pPr>
      <w:r>
        <w:separator/>
      </w:r>
    </w:p>
  </w:footnote>
  <w:footnote w:type="continuationSeparator" w:id="0">
    <w:p w:rsidR="005D0916" w:rsidRDefault="00CD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A3" w:rsidRDefault="00CD2B60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5715</wp:posOffset>
          </wp:positionH>
          <wp:positionV relativeFrom="margin">
            <wp:posOffset>-1157605</wp:posOffset>
          </wp:positionV>
          <wp:extent cx="895350" cy="704850"/>
          <wp:effectExtent l="19050" t="0" r="0" b="0"/>
          <wp:wrapSquare wrapText="bothSides"/>
          <wp:docPr id="22" name="Imagem 22" descr="P:\Marca\Alta resolução\Marca INCO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 descr="P:\Marca\Alta resolução\Marca INCOR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697230</wp:posOffset>
              </wp:positionH>
              <wp:positionV relativeFrom="paragraph">
                <wp:posOffset>-923925</wp:posOffset>
              </wp:positionV>
              <wp:extent cx="4977130" cy="929005"/>
              <wp:effectExtent l="0" t="0" r="0" b="444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7130" cy="929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1A3" w:rsidRDefault="00CD2B60">
                          <w:pPr>
                            <w:pStyle w:val="Cabealh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Incorp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Technology Informática LTDA</w:t>
                          </w:r>
                        </w:p>
                        <w:p w:rsidR="00B931A3" w:rsidRDefault="00CD2B60">
                          <w:pPr>
                            <w:pStyle w:val="Cabealho"/>
                          </w:pPr>
                          <w:r>
                            <w:t xml:space="preserve">Rua Djalma Farias, 241, Torreão, Recife – PE | CEP: 52030 – </w:t>
                          </w:r>
                          <w:proofErr w:type="gramStart"/>
                          <w:r>
                            <w:t>195</w:t>
                          </w:r>
                          <w:proofErr w:type="gramEnd"/>
                        </w:p>
                        <w:p w:rsidR="00B931A3" w:rsidRDefault="00CD2B60">
                          <w:pPr>
                            <w:pStyle w:val="Cabealho"/>
                          </w:pPr>
                          <w:r>
                            <w:t>Telefone: (81) 3243 8600 | Fax: (81) 3243 8601</w:t>
                          </w:r>
                        </w:p>
                        <w:p w:rsidR="00B931A3" w:rsidRDefault="00CD2B60">
                          <w:pPr>
                            <w:pStyle w:val="Cabealho"/>
                          </w:pPr>
                          <w:r>
                            <w:t>CNPJ: 41069 964 / 0001 73</w:t>
                          </w:r>
                        </w:p>
                        <w:p w:rsidR="00B931A3" w:rsidRDefault="00093ABE">
                          <w:pPr>
                            <w:pStyle w:val="Cabealho"/>
                            <w:rPr>
                              <w:rFonts w:ascii="Open Sans" w:hAnsi="Open Sans" w:cs="Open Sans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CD2B60">
                              <w:rPr>
                                <w:rFonts w:ascii="Open Sans" w:hAnsi="Open Sans" w:cs="Open Sans"/>
                                <w:color w:val="000000" w:themeColor="text1"/>
                                <w:szCs w:val="18"/>
                              </w:rPr>
                              <w:t>incorp@incorptech.com.br</w:t>
                            </w:r>
                          </w:hyperlink>
                          <w:r w:rsidR="00CD2B60">
                            <w:rPr>
                              <w:rFonts w:ascii="Open Sans" w:hAnsi="Open Sans" w:cs="Open Sans"/>
                              <w:color w:val="000000" w:themeColor="text1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CD2B60">
                              <w:rPr>
                                <w:rFonts w:ascii="Open Sans" w:hAnsi="Open Sans" w:cs="Open Sans"/>
                                <w:color w:val="000000" w:themeColor="text1"/>
                                <w:szCs w:val="18"/>
                              </w:rPr>
                              <w:t>www.incorptech.com.br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4.9pt;margin-top:-72.75pt;width:391.9pt;height:7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" filled="f" stroked="f">
              <v:textbox>
                <w:txbxContent>
                  <w:p w:rsidR="00B931A3" w:rsidRDefault="00CD2B60">
                    <w:pPr>
                      <w:pStyle w:val="Cabealho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Incorp </w:t>
                    </w:r>
                    <w:r>
                      <w:rPr>
                        <w:b/>
                      </w:rPr>
                      <w:t>Technology Informática LTDA</w:t>
                    </w:r>
                  </w:p>
                  <w:p w:rsidR="00B931A3" w:rsidRDefault="00CD2B60">
                    <w:pPr>
                      <w:pStyle w:val="Cabealho"/>
                    </w:pPr>
                    <w:r>
                      <w:t>Rua Djalma Farias, 241, Torreão, Recife – PE | CEP: 52030 – 195</w:t>
                    </w:r>
                  </w:p>
                  <w:p w:rsidR="00B931A3" w:rsidRDefault="00CD2B60">
                    <w:pPr>
                      <w:pStyle w:val="Cabealho"/>
                    </w:pPr>
                    <w:r>
                      <w:t>Telefone: (81) 3243 8600 | Fax: (81) 3243 8601</w:t>
                    </w:r>
                  </w:p>
                  <w:p w:rsidR="00B931A3" w:rsidRDefault="00CD2B60">
                    <w:pPr>
                      <w:pStyle w:val="Cabealho"/>
                    </w:pPr>
                    <w:r>
                      <w:t>CNPJ: 41069 964 / 0001 73</w:t>
                    </w:r>
                  </w:p>
                  <w:p w:rsidR="00B931A3" w:rsidRDefault="00CD2B60">
                    <w:pPr>
                      <w:pStyle w:val="Cabealho"/>
                      <w:rPr>
                        <w:rFonts w:ascii="Open Sans" w:hAnsi="Open Sans" w:cs="Open Sans"/>
                        <w:color w:val="000000" w:themeColor="text1"/>
                        <w:sz w:val="16"/>
                        <w:szCs w:val="16"/>
                      </w:rPr>
                    </w:pPr>
                    <w:hyperlink r:id="rId4" w:history="1">
                      <w:r>
                        <w:rPr>
                          <w:rFonts w:ascii="Open Sans" w:hAnsi="Open Sans" w:cs="Open Sans"/>
                          <w:color w:val="000000" w:themeColor="text1"/>
                          <w:szCs w:val="18"/>
                        </w:rPr>
                        <w:t>incorp@incorptech.com.br</w:t>
                      </w:r>
                    </w:hyperlink>
                    <w:r>
                      <w:rPr>
                        <w:rFonts w:ascii="Open Sans" w:hAnsi="Open Sans" w:cs="Open Sans"/>
                        <w:color w:val="000000" w:themeColor="text1"/>
                        <w:szCs w:val="18"/>
                      </w:rPr>
                      <w:t xml:space="preserve"> | </w:t>
                    </w:r>
                    <w:hyperlink r:id="rId5" w:history="1">
                      <w:r>
                        <w:rPr>
                          <w:rFonts w:ascii="Open Sans" w:hAnsi="Open Sans" w:cs="Open Sans"/>
                          <w:color w:val="000000" w:themeColor="text1"/>
                          <w:szCs w:val="18"/>
                        </w:rPr>
                        <w:t>www.incorptech.com.br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-1189355</wp:posOffset>
              </wp:positionH>
              <wp:positionV relativeFrom="paragraph">
                <wp:posOffset>-993140</wp:posOffset>
              </wp:positionV>
              <wp:extent cx="7823835" cy="1052830"/>
              <wp:effectExtent l="0" t="0" r="5715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23835" cy="10528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-93.65pt;margin-top:-78.2pt;width:616.05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" fillcolor="#f2f2f2 [3052]" stroked="f" strokeweight="2pt">
              <v:path arrowok="t"/>
            </v:rect>
          </w:pict>
        </mc:Fallback>
      </mc:AlternateContent>
    </w:r>
  </w:p>
  <w:p w:rsidR="00B931A3" w:rsidRDefault="00B931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4A0"/>
    <w:multiLevelType w:val="multilevel"/>
    <w:tmpl w:val="161554A0"/>
    <w:lvl w:ilvl="0">
      <w:start w:val="1"/>
      <w:numFmt w:val="bullet"/>
      <w:pStyle w:val="Marcador2"/>
      <w:lvlText w:val=""/>
      <w:lvlJc w:val="left"/>
      <w:pPr>
        <w:ind w:left="2591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">
    <w:nsid w:val="1A002F9C"/>
    <w:multiLevelType w:val="multilevel"/>
    <w:tmpl w:val="1A002F9C"/>
    <w:lvl w:ilvl="0">
      <w:start w:val="1"/>
      <w:numFmt w:val="decimal"/>
      <w:pStyle w:val="Lista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FDCEE0"/>
    <w:multiLevelType w:val="singleLevel"/>
    <w:tmpl w:val="2FFDCEE0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8"/>
      </w:rPr>
    </w:lvl>
  </w:abstractNum>
  <w:abstractNum w:abstractNumId="3">
    <w:nsid w:val="67F44874"/>
    <w:multiLevelType w:val="multilevel"/>
    <w:tmpl w:val="67F44874"/>
    <w:lvl w:ilvl="0">
      <w:start w:val="1"/>
      <w:numFmt w:val="lowerLetter"/>
      <w:pStyle w:val="Item2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entative="1">
        <w:start w:val="1"/>
        <w:numFmt w:val="decimal"/>
        <w:pStyle w:val="Lista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decimal"/>
        <w:lvlText w:val="%1.%2."/>
        <w:lvlJc w:val="left"/>
        <w:pPr>
          <w:ind w:left="2325" w:hanging="567"/>
        </w:pPr>
        <w:rPr>
          <w:rFonts w:hint="default"/>
        </w:rPr>
      </w:lvl>
    </w:lvlOverride>
    <w:lvlOverride w:ilvl="2">
      <w:lvl w:ilvl="2" w:tentative="1">
        <w:start w:val="1"/>
        <w:numFmt w:val="bullet"/>
        <w:lvlText w:val=""/>
        <w:lvlJc w:val="left"/>
        <w:pPr>
          <w:ind w:left="1224" w:hanging="504"/>
        </w:pPr>
        <w:rPr>
          <w:rFonts w:ascii="Symbol" w:hAnsi="Symbol" w:hint="default"/>
          <w:color w:val="auto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"/>
    <w:lvlOverride w:ilvl="0">
      <w:lvl w:ilvl="0" w:tentative="1">
        <w:start w:val="1"/>
        <w:numFmt w:val="decimal"/>
        <w:pStyle w:val="Lista1"/>
        <w:lvlText w:val="%1."/>
        <w:lvlJc w:val="left"/>
        <w:pPr>
          <w:tabs>
            <w:tab w:val="left" w:pos="1701"/>
          </w:tabs>
          <w:ind w:left="360" w:firstLine="1058"/>
        </w:pPr>
        <w:rPr>
          <w:rFonts w:hint="default"/>
        </w:rPr>
      </w:lvl>
    </w:lvlOverride>
    <w:lvlOverride w:ilvl="1">
      <w:lvl w:ilvl="1" w:tentative="1">
        <w:start w:val="1"/>
        <w:numFmt w:val="decimal"/>
        <w:lvlText w:val="%1.%2."/>
        <w:lvlJc w:val="left"/>
        <w:pPr>
          <w:tabs>
            <w:tab w:val="left" w:pos="1814"/>
          </w:tabs>
          <w:ind w:left="2552" w:hanging="738"/>
        </w:pPr>
        <w:rPr>
          <w:rFonts w:hint="default"/>
        </w:rPr>
      </w:lvl>
    </w:lvlOverride>
    <w:lvlOverride w:ilvl="2">
      <w:lvl w:ilvl="2" w:tentative="1">
        <w:start w:val="1"/>
        <w:numFmt w:val="bullet"/>
        <w:lvlText w:val=""/>
        <w:lvlJc w:val="left"/>
        <w:pPr>
          <w:ind w:left="2552" w:hanging="284"/>
        </w:pPr>
        <w:rPr>
          <w:rFonts w:ascii="Symbol" w:hAnsi="Symbol" w:hint="default"/>
          <w:color w:val="auto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6D"/>
    <w:rsid w:val="DBFFFCF2"/>
    <w:rsid w:val="DD7F1320"/>
    <w:rsid w:val="EFD9E9EE"/>
    <w:rsid w:val="FFBB04ED"/>
    <w:rsid w:val="000023A4"/>
    <w:rsid w:val="000123CB"/>
    <w:rsid w:val="0001440A"/>
    <w:rsid w:val="00021ED3"/>
    <w:rsid w:val="00026E4E"/>
    <w:rsid w:val="000352FA"/>
    <w:rsid w:val="00044232"/>
    <w:rsid w:val="0004653F"/>
    <w:rsid w:val="00050985"/>
    <w:rsid w:val="0005317E"/>
    <w:rsid w:val="0006505D"/>
    <w:rsid w:val="0008724E"/>
    <w:rsid w:val="00093ABE"/>
    <w:rsid w:val="000A7577"/>
    <w:rsid w:val="000C128D"/>
    <w:rsid w:val="000F5DCF"/>
    <w:rsid w:val="00110E38"/>
    <w:rsid w:val="001461F9"/>
    <w:rsid w:val="00152A1D"/>
    <w:rsid w:val="001604BC"/>
    <w:rsid w:val="001618A9"/>
    <w:rsid w:val="00175CE6"/>
    <w:rsid w:val="00190C3E"/>
    <w:rsid w:val="00193D10"/>
    <w:rsid w:val="001A5C83"/>
    <w:rsid w:val="001B2571"/>
    <w:rsid w:val="001C4A09"/>
    <w:rsid w:val="0020051A"/>
    <w:rsid w:val="00204C71"/>
    <w:rsid w:val="00211BD7"/>
    <w:rsid w:val="00221368"/>
    <w:rsid w:val="00252795"/>
    <w:rsid w:val="002621F8"/>
    <w:rsid w:val="00277454"/>
    <w:rsid w:val="002878B6"/>
    <w:rsid w:val="002B1421"/>
    <w:rsid w:val="002C7BFD"/>
    <w:rsid w:val="002D4108"/>
    <w:rsid w:val="00304D33"/>
    <w:rsid w:val="003175F5"/>
    <w:rsid w:val="00331F0C"/>
    <w:rsid w:val="00333D92"/>
    <w:rsid w:val="00361E97"/>
    <w:rsid w:val="00362747"/>
    <w:rsid w:val="003664D5"/>
    <w:rsid w:val="003824A5"/>
    <w:rsid w:val="00385F63"/>
    <w:rsid w:val="003902C4"/>
    <w:rsid w:val="003A55F3"/>
    <w:rsid w:val="003B092C"/>
    <w:rsid w:val="003C1E0F"/>
    <w:rsid w:val="003F1F28"/>
    <w:rsid w:val="00401AD0"/>
    <w:rsid w:val="00417EF9"/>
    <w:rsid w:val="00426305"/>
    <w:rsid w:val="00433C61"/>
    <w:rsid w:val="00457DCC"/>
    <w:rsid w:val="0046273A"/>
    <w:rsid w:val="00462E5C"/>
    <w:rsid w:val="00464C72"/>
    <w:rsid w:val="004650D9"/>
    <w:rsid w:val="00474A38"/>
    <w:rsid w:val="00482CBA"/>
    <w:rsid w:val="004852C6"/>
    <w:rsid w:val="004A5775"/>
    <w:rsid w:val="004C09F7"/>
    <w:rsid w:val="004C348F"/>
    <w:rsid w:val="004D2BCD"/>
    <w:rsid w:val="004E259C"/>
    <w:rsid w:val="004E765D"/>
    <w:rsid w:val="004F1949"/>
    <w:rsid w:val="004F1CF9"/>
    <w:rsid w:val="004F4C2B"/>
    <w:rsid w:val="005052E5"/>
    <w:rsid w:val="005056CC"/>
    <w:rsid w:val="005131C0"/>
    <w:rsid w:val="00521E62"/>
    <w:rsid w:val="00532177"/>
    <w:rsid w:val="00532494"/>
    <w:rsid w:val="005340F1"/>
    <w:rsid w:val="00540A65"/>
    <w:rsid w:val="00542B05"/>
    <w:rsid w:val="00543E31"/>
    <w:rsid w:val="00544F6E"/>
    <w:rsid w:val="005475B4"/>
    <w:rsid w:val="00557E6A"/>
    <w:rsid w:val="00571CA9"/>
    <w:rsid w:val="005811AB"/>
    <w:rsid w:val="005849A1"/>
    <w:rsid w:val="005D0916"/>
    <w:rsid w:val="005E266F"/>
    <w:rsid w:val="005E286B"/>
    <w:rsid w:val="0062183D"/>
    <w:rsid w:val="00627F7F"/>
    <w:rsid w:val="0063771F"/>
    <w:rsid w:val="00645601"/>
    <w:rsid w:val="00646AF6"/>
    <w:rsid w:val="006617A1"/>
    <w:rsid w:val="00672944"/>
    <w:rsid w:val="00675D51"/>
    <w:rsid w:val="006932B7"/>
    <w:rsid w:val="006A52D0"/>
    <w:rsid w:val="006A584A"/>
    <w:rsid w:val="006C7849"/>
    <w:rsid w:val="006E05E2"/>
    <w:rsid w:val="006E7E7A"/>
    <w:rsid w:val="00714B27"/>
    <w:rsid w:val="007216CA"/>
    <w:rsid w:val="00721C56"/>
    <w:rsid w:val="00724B7D"/>
    <w:rsid w:val="0072577B"/>
    <w:rsid w:val="00730E44"/>
    <w:rsid w:val="007A0011"/>
    <w:rsid w:val="007A2CD0"/>
    <w:rsid w:val="007D0B9F"/>
    <w:rsid w:val="007D3855"/>
    <w:rsid w:val="007D3B14"/>
    <w:rsid w:val="007E3925"/>
    <w:rsid w:val="00800BBC"/>
    <w:rsid w:val="00802954"/>
    <w:rsid w:val="00806717"/>
    <w:rsid w:val="00810B39"/>
    <w:rsid w:val="00824B7A"/>
    <w:rsid w:val="00866136"/>
    <w:rsid w:val="008855A9"/>
    <w:rsid w:val="008A460B"/>
    <w:rsid w:val="008A6003"/>
    <w:rsid w:val="008A68D9"/>
    <w:rsid w:val="008B5634"/>
    <w:rsid w:val="008D4A10"/>
    <w:rsid w:val="008E139C"/>
    <w:rsid w:val="008E167D"/>
    <w:rsid w:val="008E6079"/>
    <w:rsid w:val="008F3E10"/>
    <w:rsid w:val="009045AA"/>
    <w:rsid w:val="009209D3"/>
    <w:rsid w:val="00941DF4"/>
    <w:rsid w:val="00967822"/>
    <w:rsid w:val="009A4A13"/>
    <w:rsid w:val="009B2604"/>
    <w:rsid w:val="009B55C2"/>
    <w:rsid w:val="009C5DC9"/>
    <w:rsid w:val="009D0051"/>
    <w:rsid w:val="009D4004"/>
    <w:rsid w:val="009D53B4"/>
    <w:rsid w:val="009F57F8"/>
    <w:rsid w:val="00A20ED8"/>
    <w:rsid w:val="00A210F6"/>
    <w:rsid w:val="00A30864"/>
    <w:rsid w:val="00A32C9D"/>
    <w:rsid w:val="00A42F99"/>
    <w:rsid w:val="00A45E04"/>
    <w:rsid w:val="00A53F0F"/>
    <w:rsid w:val="00A706AA"/>
    <w:rsid w:val="00A96152"/>
    <w:rsid w:val="00AB394D"/>
    <w:rsid w:val="00AB543D"/>
    <w:rsid w:val="00AC73DA"/>
    <w:rsid w:val="00AD2539"/>
    <w:rsid w:val="00AD5509"/>
    <w:rsid w:val="00AF3B50"/>
    <w:rsid w:val="00B03C83"/>
    <w:rsid w:val="00B07C2C"/>
    <w:rsid w:val="00B15018"/>
    <w:rsid w:val="00B42F7C"/>
    <w:rsid w:val="00B43DDD"/>
    <w:rsid w:val="00B7038E"/>
    <w:rsid w:val="00B83B13"/>
    <w:rsid w:val="00B921B7"/>
    <w:rsid w:val="00B928DC"/>
    <w:rsid w:val="00B92A86"/>
    <w:rsid w:val="00B931A3"/>
    <w:rsid w:val="00BA0E24"/>
    <w:rsid w:val="00BA44A1"/>
    <w:rsid w:val="00BB5DCF"/>
    <w:rsid w:val="00BB7972"/>
    <w:rsid w:val="00BE5B6D"/>
    <w:rsid w:val="00BF60DE"/>
    <w:rsid w:val="00C0521F"/>
    <w:rsid w:val="00C26658"/>
    <w:rsid w:val="00C26ECE"/>
    <w:rsid w:val="00C3011B"/>
    <w:rsid w:val="00C34DD2"/>
    <w:rsid w:val="00C37A17"/>
    <w:rsid w:val="00C44D5A"/>
    <w:rsid w:val="00C51BEE"/>
    <w:rsid w:val="00C530E6"/>
    <w:rsid w:val="00C5431B"/>
    <w:rsid w:val="00C5590E"/>
    <w:rsid w:val="00C60784"/>
    <w:rsid w:val="00C8790E"/>
    <w:rsid w:val="00C96458"/>
    <w:rsid w:val="00CB54F5"/>
    <w:rsid w:val="00CD2B60"/>
    <w:rsid w:val="00CF1BB3"/>
    <w:rsid w:val="00CF5F92"/>
    <w:rsid w:val="00D05C98"/>
    <w:rsid w:val="00D46CB0"/>
    <w:rsid w:val="00D7183D"/>
    <w:rsid w:val="00D76754"/>
    <w:rsid w:val="00D90C5F"/>
    <w:rsid w:val="00D923B9"/>
    <w:rsid w:val="00D95644"/>
    <w:rsid w:val="00DA2802"/>
    <w:rsid w:val="00DA3C2B"/>
    <w:rsid w:val="00DC28E3"/>
    <w:rsid w:val="00DE1C5A"/>
    <w:rsid w:val="00DE2CF6"/>
    <w:rsid w:val="00E029CF"/>
    <w:rsid w:val="00E07450"/>
    <w:rsid w:val="00E33554"/>
    <w:rsid w:val="00E5027F"/>
    <w:rsid w:val="00E90021"/>
    <w:rsid w:val="00EB4DAF"/>
    <w:rsid w:val="00EB62C5"/>
    <w:rsid w:val="00EC3500"/>
    <w:rsid w:val="00EC66F8"/>
    <w:rsid w:val="00ED6023"/>
    <w:rsid w:val="00EF7A42"/>
    <w:rsid w:val="00F06834"/>
    <w:rsid w:val="00F1208C"/>
    <w:rsid w:val="00F23774"/>
    <w:rsid w:val="00F30E8E"/>
    <w:rsid w:val="00F35130"/>
    <w:rsid w:val="00F40A23"/>
    <w:rsid w:val="00F501DA"/>
    <w:rsid w:val="00F6080A"/>
    <w:rsid w:val="00F66F96"/>
    <w:rsid w:val="00F8795B"/>
    <w:rsid w:val="00F930EC"/>
    <w:rsid w:val="00F95FC8"/>
    <w:rsid w:val="00FB5323"/>
    <w:rsid w:val="00FB64FB"/>
    <w:rsid w:val="00FC22A3"/>
    <w:rsid w:val="00FC7E94"/>
    <w:rsid w:val="00FD5547"/>
    <w:rsid w:val="00FE4600"/>
    <w:rsid w:val="00FF7015"/>
    <w:rsid w:val="1DCDF0FB"/>
    <w:rsid w:val="6FDE83F9"/>
    <w:rsid w:val="7C8DD07F"/>
    <w:rsid w:val="7EF5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/>
    <w:lsdException w:name="Subtitle" w:semiHidden="0" w:uiPriority="11" w:unhideWhenUsed="0" w:qFormat="1"/>
    <w:lsdException w:name="Date" w:semiHidden="0" w:uiPriority="0" w:unhideWhenUsed="0"/>
    <w:lsdException w:name="Body Text Indent 2" w:uiPriority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402"/>
      </w:tabs>
      <w:spacing w:after="400" w:line="340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520" w:after="5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paragraph" w:styleId="Recuodecorpodetexto">
    <w:name w:val="Body Text Indent"/>
    <w:basedOn w:val="Normal"/>
    <w:link w:val="RecuodecorpodetextoChar"/>
    <w:unhideWhenUsed/>
    <w:pPr>
      <w:spacing w:line="240" w:lineRule="auto"/>
      <w:ind w:left="2552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pPr>
      <w:tabs>
        <w:tab w:val="left" w:pos="1440"/>
        <w:tab w:val="left" w:pos="1980"/>
        <w:tab w:val="left" w:pos="2520"/>
      </w:tabs>
      <w:spacing w:line="240" w:lineRule="auto"/>
      <w:ind w:left="2520" w:hanging="1080"/>
    </w:pPr>
    <w:rPr>
      <w:rFonts w:ascii="Times New Roman" w:hAnsi="Times New Roman"/>
      <w:szCs w:val="20"/>
    </w:rPr>
  </w:style>
  <w:style w:type="paragraph" w:styleId="Data">
    <w:name w:val="Date"/>
    <w:basedOn w:val="Normal"/>
    <w:next w:val="Normal"/>
    <w:link w:val="DataChar"/>
    <w:pPr>
      <w:spacing w:before="1000" w:after="1400" w:line="360" w:lineRule="auto"/>
      <w:jc w:val="center"/>
    </w:pPr>
    <w:rPr>
      <w:szCs w:val="20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  <w:rPr>
      <w:rFonts w:ascii="Tahoma" w:hAnsi="Tahoma"/>
      <w:sz w:val="18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  <w:jc w:val="right"/>
    </w:pPr>
    <w:rPr>
      <w:rFonts w:ascii="Tahoma" w:hAnsi="Tahoma"/>
      <w:sz w:val="18"/>
    </w:rPr>
  </w:style>
  <w:style w:type="paragraph" w:styleId="Lista">
    <w:name w:val="List"/>
    <w:basedOn w:val="Normal"/>
    <w:uiPriority w:val="99"/>
    <w:semiHidden/>
    <w:unhideWhenUsed/>
    <w:pPr>
      <w:ind w:left="283" w:hanging="283"/>
      <w:contextualSpacing/>
    </w:p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ahoma" w:eastAsia="Times New Roman" w:hAnsi="Tahoma" w:cs="Times New Roman"/>
      <w:sz w:val="18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ahoma" w:eastAsia="Times New Roman" w:hAnsi="Tahoma" w:cs="Times New Roman"/>
      <w:sz w:val="18"/>
      <w:szCs w:val="24"/>
      <w:lang w:eastAsia="pt-BR"/>
    </w:rPr>
  </w:style>
  <w:style w:type="character" w:customStyle="1" w:styleId="DataChar">
    <w:name w:val="Data Char"/>
    <w:basedOn w:val="Fontepargpadro"/>
    <w:link w:val="Data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odos">
    <w:name w:val="Todos"/>
    <w:basedOn w:val="Normal"/>
    <w:pPr>
      <w:spacing w:after="120" w:line="360" w:lineRule="auto"/>
    </w:pPr>
    <w:rPr>
      <w:rFonts w:ascii="Times New Roman" w:hAnsi="Times New Roman"/>
      <w:szCs w:val="20"/>
    </w:rPr>
  </w:style>
  <w:style w:type="paragraph" w:customStyle="1" w:styleId="Ident">
    <w:name w:val="Ident"/>
    <w:basedOn w:val="Normal"/>
    <w:qFormat/>
    <w:pPr>
      <w:spacing w:before="1080" w:after="600" w:line="240" w:lineRule="auto"/>
      <w:ind w:left="964" w:hanging="964"/>
    </w:pPr>
    <w:rPr>
      <w:rFonts w:ascii="Times New Roman" w:hAnsi="Times New Roman"/>
      <w:szCs w:val="20"/>
    </w:rPr>
  </w:style>
  <w:style w:type="paragraph" w:customStyle="1" w:styleId="Assin">
    <w:name w:val="Assin"/>
    <w:basedOn w:val="Normal"/>
    <w:pPr>
      <w:spacing w:after="0" w:line="240" w:lineRule="auto"/>
      <w:jc w:val="center"/>
    </w:pPr>
    <w:rPr>
      <w:b/>
      <w:szCs w:val="20"/>
    </w:rPr>
  </w:style>
  <w:style w:type="paragraph" w:customStyle="1" w:styleId="Assunto">
    <w:name w:val="Assunto"/>
    <w:basedOn w:val="Normal"/>
    <w:pPr>
      <w:spacing w:after="680"/>
      <w:ind w:left="3402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Item2">
    <w:name w:val="Item 2"/>
    <w:basedOn w:val="Normal"/>
    <w:link w:val="Item2Char"/>
    <w:pPr>
      <w:numPr>
        <w:numId w:val="1"/>
      </w:numPr>
      <w:ind w:left="2325" w:hanging="340"/>
    </w:pPr>
    <w:rPr>
      <w:szCs w:val="20"/>
    </w:rPr>
  </w:style>
  <w:style w:type="paragraph" w:customStyle="1" w:styleId="Item3">
    <w:name w:val="Item 3"/>
    <w:basedOn w:val="Item2"/>
    <w:qFormat/>
    <w:pPr>
      <w:ind w:left="1247"/>
    </w:pPr>
  </w:style>
  <w:style w:type="paragraph" w:styleId="PargrafodaLista">
    <w:name w:val="List Paragraph"/>
    <w:basedOn w:val="Normal"/>
    <w:link w:val="PargrafodaListaChar"/>
    <w:uiPriority w:val="34"/>
    <w:qFormat/>
    <w:pPr>
      <w:spacing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</w:style>
  <w:style w:type="character" w:customStyle="1" w:styleId="Ttulo1Char">
    <w:name w:val="Título 1 Char"/>
    <w:basedOn w:val="Fontepargpadro"/>
    <w:link w:val="Ttulo1"/>
    <w:uiPriority w:val="9"/>
    <w:rPr>
      <w:rFonts w:ascii="Arial" w:eastAsiaTheme="majorEastAsia" w:hAnsi="Arial" w:cstheme="majorBidi"/>
      <w:b/>
      <w:bCs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Lista1">
    <w:name w:val="Lista1"/>
    <w:basedOn w:val="Item2"/>
    <w:next w:val="Lista2"/>
    <w:link w:val="Lista1Char"/>
    <w:qFormat/>
    <w:pPr>
      <w:numPr>
        <w:numId w:val="2"/>
      </w:numPr>
      <w:tabs>
        <w:tab w:val="clear" w:pos="3402"/>
      </w:tabs>
      <w:spacing w:before="340" w:after="0"/>
      <w:ind w:left="1872" w:hanging="454"/>
    </w:pPr>
    <w:rPr>
      <w:b/>
      <w:u w:val="single"/>
    </w:rPr>
  </w:style>
  <w:style w:type="paragraph" w:customStyle="1" w:styleId="Lista2">
    <w:name w:val="Lista2"/>
    <w:basedOn w:val="Recuodecorpodetexto"/>
    <w:link w:val="Lista2Char"/>
    <w:qFormat/>
    <w:pPr>
      <w:spacing w:after="0" w:line="340" w:lineRule="exact"/>
      <w:ind w:left="2438" w:hanging="567"/>
    </w:pPr>
    <w:rPr>
      <w:sz w:val="24"/>
    </w:rPr>
  </w:style>
  <w:style w:type="character" w:customStyle="1" w:styleId="Item2Char">
    <w:name w:val="Item 2 Char"/>
    <w:basedOn w:val="Fontepargpadro"/>
    <w:link w:val="Item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Lista1Char">
    <w:name w:val="Lista1 Char"/>
    <w:basedOn w:val="Item2Char"/>
    <w:link w:val="Lista1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customStyle="1" w:styleId="Lista3">
    <w:name w:val="Lista3"/>
    <w:basedOn w:val="PargrafodaLista"/>
    <w:link w:val="Lista3Char"/>
    <w:qFormat/>
    <w:pPr>
      <w:spacing w:after="0" w:line="340" w:lineRule="exact"/>
      <w:ind w:left="2722" w:hanging="284"/>
    </w:pPr>
    <w:rPr>
      <w:rFonts w:ascii="Arial" w:hAnsi="Arial"/>
      <w:sz w:val="24"/>
    </w:rPr>
  </w:style>
  <w:style w:type="character" w:customStyle="1" w:styleId="Lista2Char">
    <w:name w:val="Lista2 Char"/>
    <w:basedOn w:val="RecuodecorpodetextoChar"/>
    <w:link w:val="Lista2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Marcador1">
    <w:name w:val="Marcador1"/>
    <w:basedOn w:val="Lista1"/>
    <w:link w:val="Marcador1Char"/>
    <w:qFormat/>
    <w:pPr>
      <w:numPr>
        <w:numId w:val="0"/>
      </w:numPr>
      <w:ind w:left="2552"/>
    </w:pPr>
  </w:style>
  <w:style w:type="character" w:customStyle="1" w:styleId="PargrafodaListaChar">
    <w:name w:val="Parágrafo da Lista Char"/>
    <w:basedOn w:val="Fontepargpadro"/>
    <w:link w:val="PargrafodaLista"/>
    <w:uiPriority w:val="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sta3Char">
    <w:name w:val="Lista3 Char"/>
    <w:basedOn w:val="PargrafodaListaChar"/>
    <w:link w:val="Lista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Marcador2">
    <w:name w:val="Marcador2"/>
    <w:basedOn w:val="Lista2"/>
    <w:link w:val="Marcador2Char"/>
    <w:qFormat/>
    <w:pPr>
      <w:numPr>
        <w:numId w:val="5"/>
      </w:numPr>
      <w:ind w:left="2836" w:hanging="284"/>
    </w:pPr>
  </w:style>
  <w:style w:type="character" w:customStyle="1" w:styleId="Marcador1Char">
    <w:name w:val="Marcador1 Char"/>
    <w:basedOn w:val="Lista1Char"/>
    <w:link w:val="Marcador1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customStyle="1" w:styleId="Assinatura2">
    <w:name w:val="Assinatura2"/>
    <w:basedOn w:val="Normal"/>
    <w:link w:val="Assinatura2Char"/>
    <w:qFormat/>
    <w:pPr>
      <w:spacing w:after="0" w:line="240" w:lineRule="auto"/>
      <w:jc w:val="left"/>
    </w:pPr>
    <w:rPr>
      <w:sz w:val="20"/>
    </w:rPr>
  </w:style>
  <w:style w:type="character" w:customStyle="1" w:styleId="Marcador2Char">
    <w:name w:val="Marcador2 Char"/>
    <w:basedOn w:val="Lista2Char"/>
    <w:link w:val="Marcador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ssinatura2Char">
    <w:name w:val="Assinatura2 Char"/>
    <w:basedOn w:val="Fontepargpadro"/>
    <w:link w:val="Assinatura2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paragrafo-clausula">
    <w:name w:val="paragrafo-clausula"/>
    <w:basedOn w:val="Normal"/>
    <w:link w:val="paragrafo-clausulaChar"/>
    <w:qFormat/>
    <w:pPr>
      <w:ind w:left="1418"/>
    </w:pPr>
  </w:style>
  <w:style w:type="character" w:customStyle="1" w:styleId="paragrafo-clausulaChar">
    <w:name w:val="paragrafo-clausula Char"/>
    <w:basedOn w:val="Fontepargpadro"/>
    <w:link w:val="paragrafo-clausula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/>
    <w:lsdException w:name="Subtitle" w:semiHidden="0" w:uiPriority="11" w:unhideWhenUsed="0" w:qFormat="1"/>
    <w:lsdException w:name="Date" w:semiHidden="0" w:uiPriority="0" w:unhideWhenUsed="0"/>
    <w:lsdException w:name="Body Text Indent 2" w:uiPriority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402"/>
      </w:tabs>
      <w:spacing w:after="400" w:line="340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520" w:after="5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paragraph" w:styleId="Recuodecorpodetexto">
    <w:name w:val="Body Text Indent"/>
    <w:basedOn w:val="Normal"/>
    <w:link w:val="RecuodecorpodetextoChar"/>
    <w:unhideWhenUsed/>
    <w:pPr>
      <w:spacing w:line="240" w:lineRule="auto"/>
      <w:ind w:left="2552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pPr>
      <w:tabs>
        <w:tab w:val="left" w:pos="1440"/>
        <w:tab w:val="left" w:pos="1980"/>
        <w:tab w:val="left" w:pos="2520"/>
      </w:tabs>
      <w:spacing w:line="240" w:lineRule="auto"/>
      <w:ind w:left="2520" w:hanging="1080"/>
    </w:pPr>
    <w:rPr>
      <w:rFonts w:ascii="Times New Roman" w:hAnsi="Times New Roman"/>
      <w:szCs w:val="20"/>
    </w:rPr>
  </w:style>
  <w:style w:type="paragraph" w:styleId="Data">
    <w:name w:val="Date"/>
    <w:basedOn w:val="Normal"/>
    <w:next w:val="Normal"/>
    <w:link w:val="DataChar"/>
    <w:pPr>
      <w:spacing w:before="1000" w:after="1400" w:line="360" w:lineRule="auto"/>
      <w:jc w:val="center"/>
    </w:pPr>
    <w:rPr>
      <w:szCs w:val="20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  <w:rPr>
      <w:rFonts w:ascii="Tahoma" w:hAnsi="Tahoma"/>
      <w:sz w:val="18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  <w:jc w:val="right"/>
    </w:pPr>
    <w:rPr>
      <w:rFonts w:ascii="Tahoma" w:hAnsi="Tahoma"/>
      <w:sz w:val="18"/>
    </w:rPr>
  </w:style>
  <w:style w:type="paragraph" w:styleId="Lista">
    <w:name w:val="List"/>
    <w:basedOn w:val="Normal"/>
    <w:uiPriority w:val="99"/>
    <w:semiHidden/>
    <w:unhideWhenUsed/>
    <w:pPr>
      <w:ind w:left="283" w:hanging="283"/>
      <w:contextualSpacing/>
    </w:p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ahoma" w:eastAsia="Times New Roman" w:hAnsi="Tahoma" w:cs="Times New Roman"/>
      <w:sz w:val="18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ahoma" w:eastAsia="Times New Roman" w:hAnsi="Tahoma" w:cs="Times New Roman"/>
      <w:sz w:val="18"/>
      <w:szCs w:val="24"/>
      <w:lang w:eastAsia="pt-BR"/>
    </w:rPr>
  </w:style>
  <w:style w:type="character" w:customStyle="1" w:styleId="DataChar">
    <w:name w:val="Data Char"/>
    <w:basedOn w:val="Fontepargpadro"/>
    <w:link w:val="Data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odos">
    <w:name w:val="Todos"/>
    <w:basedOn w:val="Normal"/>
    <w:pPr>
      <w:spacing w:after="120" w:line="360" w:lineRule="auto"/>
    </w:pPr>
    <w:rPr>
      <w:rFonts w:ascii="Times New Roman" w:hAnsi="Times New Roman"/>
      <w:szCs w:val="20"/>
    </w:rPr>
  </w:style>
  <w:style w:type="paragraph" w:customStyle="1" w:styleId="Ident">
    <w:name w:val="Ident"/>
    <w:basedOn w:val="Normal"/>
    <w:qFormat/>
    <w:pPr>
      <w:spacing w:before="1080" w:after="600" w:line="240" w:lineRule="auto"/>
      <w:ind w:left="964" w:hanging="964"/>
    </w:pPr>
    <w:rPr>
      <w:rFonts w:ascii="Times New Roman" w:hAnsi="Times New Roman"/>
      <w:szCs w:val="20"/>
    </w:rPr>
  </w:style>
  <w:style w:type="paragraph" w:customStyle="1" w:styleId="Assin">
    <w:name w:val="Assin"/>
    <w:basedOn w:val="Normal"/>
    <w:pPr>
      <w:spacing w:after="0" w:line="240" w:lineRule="auto"/>
      <w:jc w:val="center"/>
    </w:pPr>
    <w:rPr>
      <w:b/>
      <w:szCs w:val="20"/>
    </w:rPr>
  </w:style>
  <w:style w:type="paragraph" w:customStyle="1" w:styleId="Assunto">
    <w:name w:val="Assunto"/>
    <w:basedOn w:val="Normal"/>
    <w:pPr>
      <w:spacing w:after="680"/>
      <w:ind w:left="3402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Item2">
    <w:name w:val="Item 2"/>
    <w:basedOn w:val="Normal"/>
    <w:link w:val="Item2Char"/>
    <w:pPr>
      <w:numPr>
        <w:numId w:val="1"/>
      </w:numPr>
      <w:ind w:left="2325" w:hanging="340"/>
    </w:pPr>
    <w:rPr>
      <w:szCs w:val="20"/>
    </w:rPr>
  </w:style>
  <w:style w:type="paragraph" w:customStyle="1" w:styleId="Item3">
    <w:name w:val="Item 3"/>
    <w:basedOn w:val="Item2"/>
    <w:qFormat/>
    <w:pPr>
      <w:ind w:left="1247"/>
    </w:pPr>
  </w:style>
  <w:style w:type="paragraph" w:styleId="PargrafodaLista">
    <w:name w:val="List Paragraph"/>
    <w:basedOn w:val="Normal"/>
    <w:link w:val="PargrafodaListaChar"/>
    <w:uiPriority w:val="34"/>
    <w:qFormat/>
    <w:pPr>
      <w:spacing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</w:style>
  <w:style w:type="character" w:customStyle="1" w:styleId="Ttulo1Char">
    <w:name w:val="Título 1 Char"/>
    <w:basedOn w:val="Fontepargpadro"/>
    <w:link w:val="Ttulo1"/>
    <w:uiPriority w:val="9"/>
    <w:rPr>
      <w:rFonts w:ascii="Arial" w:eastAsiaTheme="majorEastAsia" w:hAnsi="Arial" w:cstheme="majorBidi"/>
      <w:b/>
      <w:bCs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Lista1">
    <w:name w:val="Lista1"/>
    <w:basedOn w:val="Item2"/>
    <w:next w:val="Lista2"/>
    <w:link w:val="Lista1Char"/>
    <w:qFormat/>
    <w:pPr>
      <w:numPr>
        <w:numId w:val="2"/>
      </w:numPr>
      <w:tabs>
        <w:tab w:val="clear" w:pos="3402"/>
      </w:tabs>
      <w:spacing w:before="340" w:after="0"/>
      <w:ind w:left="1872" w:hanging="454"/>
    </w:pPr>
    <w:rPr>
      <w:b/>
      <w:u w:val="single"/>
    </w:rPr>
  </w:style>
  <w:style w:type="paragraph" w:customStyle="1" w:styleId="Lista2">
    <w:name w:val="Lista2"/>
    <w:basedOn w:val="Recuodecorpodetexto"/>
    <w:link w:val="Lista2Char"/>
    <w:qFormat/>
    <w:pPr>
      <w:spacing w:after="0" w:line="340" w:lineRule="exact"/>
      <w:ind w:left="2438" w:hanging="567"/>
    </w:pPr>
    <w:rPr>
      <w:sz w:val="24"/>
    </w:rPr>
  </w:style>
  <w:style w:type="character" w:customStyle="1" w:styleId="Item2Char">
    <w:name w:val="Item 2 Char"/>
    <w:basedOn w:val="Fontepargpadro"/>
    <w:link w:val="Item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Lista1Char">
    <w:name w:val="Lista1 Char"/>
    <w:basedOn w:val="Item2Char"/>
    <w:link w:val="Lista1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customStyle="1" w:styleId="Lista3">
    <w:name w:val="Lista3"/>
    <w:basedOn w:val="PargrafodaLista"/>
    <w:link w:val="Lista3Char"/>
    <w:qFormat/>
    <w:pPr>
      <w:spacing w:after="0" w:line="340" w:lineRule="exact"/>
      <w:ind w:left="2722" w:hanging="284"/>
    </w:pPr>
    <w:rPr>
      <w:rFonts w:ascii="Arial" w:hAnsi="Arial"/>
      <w:sz w:val="24"/>
    </w:rPr>
  </w:style>
  <w:style w:type="character" w:customStyle="1" w:styleId="Lista2Char">
    <w:name w:val="Lista2 Char"/>
    <w:basedOn w:val="RecuodecorpodetextoChar"/>
    <w:link w:val="Lista2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Marcador1">
    <w:name w:val="Marcador1"/>
    <w:basedOn w:val="Lista1"/>
    <w:link w:val="Marcador1Char"/>
    <w:qFormat/>
    <w:pPr>
      <w:numPr>
        <w:numId w:val="0"/>
      </w:numPr>
      <w:ind w:left="2552"/>
    </w:pPr>
  </w:style>
  <w:style w:type="character" w:customStyle="1" w:styleId="PargrafodaListaChar">
    <w:name w:val="Parágrafo da Lista Char"/>
    <w:basedOn w:val="Fontepargpadro"/>
    <w:link w:val="PargrafodaLista"/>
    <w:uiPriority w:val="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sta3Char">
    <w:name w:val="Lista3 Char"/>
    <w:basedOn w:val="PargrafodaListaChar"/>
    <w:link w:val="Lista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Marcador2">
    <w:name w:val="Marcador2"/>
    <w:basedOn w:val="Lista2"/>
    <w:link w:val="Marcador2Char"/>
    <w:qFormat/>
    <w:pPr>
      <w:numPr>
        <w:numId w:val="5"/>
      </w:numPr>
      <w:ind w:left="2836" w:hanging="284"/>
    </w:pPr>
  </w:style>
  <w:style w:type="character" w:customStyle="1" w:styleId="Marcador1Char">
    <w:name w:val="Marcador1 Char"/>
    <w:basedOn w:val="Lista1Char"/>
    <w:link w:val="Marcador1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customStyle="1" w:styleId="Assinatura2">
    <w:name w:val="Assinatura2"/>
    <w:basedOn w:val="Normal"/>
    <w:link w:val="Assinatura2Char"/>
    <w:qFormat/>
    <w:pPr>
      <w:spacing w:after="0" w:line="240" w:lineRule="auto"/>
      <w:jc w:val="left"/>
    </w:pPr>
    <w:rPr>
      <w:sz w:val="20"/>
    </w:rPr>
  </w:style>
  <w:style w:type="character" w:customStyle="1" w:styleId="Marcador2Char">
    <w:name w:val="Marcador2 Char"/>
    <w:basedOn w:val="Lista2Char"/>
    <w:link w:val="Marcador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ssinatura2Char">
    <w:name w:val="Assinatura2 Char"/>
    <w:basedOn w:val="Fontepargpadro"/>
    <w:link w:val="Assinatura2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paragrafo-clausula">
    <w:name w:val="paragrafo-clausula"/>
    <w:basedOn w:val="Normal"/>
    <w:link w:val="paragrafo-clausulaChar"/>
    <w:qFormat/>
    <w:pPr>
      <w:ind w:left="1418"/>
    </w:pPr>
  </w:style>
  <w:style w:type="character" w:customStyle="1" w:styleId="paragrafo-clausulaChar">
    <w:name w:val="paragrafo-clausula Char"/>
    <w:basedOn w:val="Fontepargpadro"/>
    <w:link w:val="paragrafo-clausula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corptech.com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gnelo\Desktop\www.incorptech.com.br" TargetMode="External"/><Relationship Id="rId2" Type="http://schemas.openxmlformats.org/officeDocument/2006/relationships/hyperlink" Target="mailto:incorp@incorptech.com.br" TargetMode="External"/><Relationship Id="rId1" Type="http://schemas.openxmlformats.org/officeDocument/2006/relationships/image" Target="media/image1.png"/><Relationship Id="rId5" Type="http://schemas.openxmlformats.org/officeDocument/2006/relationships/hyperlink" Target="file:///C:\Users\agnelo\Desktop\www.incorptech.com.br" TargetMode="External"/><Relationship Id="rId4" Type="http://schemas.openxmlformats.org/officeDocument/2006/relationships/hyperlink" Target="mailto:incorp@incorptech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6149"/>
    <customShpInfo spid="_x0000_s6148"/>
    <customShpInfo spid="_x0000_s6146"/>
    <customShpInfo spid="_x0000_s614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3300</Words>
  <Characters>17826</Characters>
  <Application>Microsoft Office Word</Application>
  <DocSecurity>0</DocSecurity>
  <Lines>148</Lines>
  <Paragraphs>42</Paragraphs>
  <ScaleCrop>false</ScaleCrop>
  <Company/>
  <LinksUpToDate>false</LinksUpToDate>
  <CharactersWithSpaces>21084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Agnelo Câmara</dc:creator>
  <cp:lastModifiedBy>Coordadm</cp:lastModifiedBy>
  <cp:revision>3</cp:revision>
  <cp:lastPrinted>2019-02-04T10:25:00Z</cp:lastPrinted>
  <dcterms:created xsi:type="dcterms:W3CDTF">2019-02-06T13:47:00Z</dcterms:created>
  <dcterms:modified xsi:type="dcterms:W3CDTF">2019-02-06T13:57:00Z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